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261A2" w14:textId="77BE3525" w:rsidR="0055158A" w:rsidRPr="00761849" w:rsidRDefault="0055158A" w:rsidP="0055158A">
      <w:pPr>
        <w:widowControl w:val="0"/>
        <w:tabs>
          <w:tab w:val="right" w:pos="9630"/>
        </w:tabs>
        <w:spacing w:after="0"/>
        <w:rPr>
          <w:rFonts w:eastAsia="Dotum"/>
          <w:b/>
          <w:bCs/>
          <w:noProof/>
          <w:sz w:val="24"/>
          <w:szCs w:val="18"/>
          <w:lang w:val="en-GB"/>
        </w:rPr>
      </w:pPr>
      <w:r w:rsidRPr="00761849">
        <w:rPr>
          <w:rFonts w:eastAsia="Dotum"/>
          <w:b/>
          <w:bCs/>
          <w:noProof/>
          <w:sz w:val="24"/>
          <w:szCs w:val="18"/>
          <w:lang w:val="en-GB"/>
        </w:rPr>
        <mc:AlternateContent>
          <mc:Choice Requires="wps">
            <w:drawing>
              <wp:anchor distT="0" distB="0" distL="114300" distR="114300" simplePos="0" relativeHeight="251659264" behindDoc="0" locked="1" layoutInCell="1" allowOverlap="1" wp14:anchorId="47E161B4" wp14:editId="2C6E10FB">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8DC27"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61849">
        <w:rPr>
          <w:rFonts w:eastAsia="Dotum"/>
          <w:b/>
          <w:bCs/>
          <w:noProof/>
          <w:sz w:val="24"/>
          <w:szCs w:val="18"/>
          <w:lang w:val="en-GB"/>
        </w:rPr>
        <w:t>3GPP TSG-RAN WG3 Meeting 12</w:t>
      </w:r>
      <w:r>
        <w:rPr>
          <w:rFonts w:eastAsia="Dotum"/>
          <w:b/>
          <w:bCs/>
          <w:noProof/>
          <w:sz w:val="24"/>
          <w:szCs w:val="18"/>
          <w:lang w:val="en-GB"/>
        </w:rPr>
        <w:t>7</w:t>
      </w:r>
      <w:r w:rsidRPr="00761849">
        <w:rPr>
          <w:rFonts w:eastAsia="Dotum"/>
          <w:b/>
          <w:bCs/>
          <w:noProof/>
          <w:sz w:val="24"/>
          <w:szCs w:val="18"/>
          <w:lang w:val="en-GB"/>
        </w:rPr>
        <w:tab/>
      </w:r>
      <w:r w:rsidRPr="00BA2C3D">
        <w:rPr>
          <w:rFonts w:eastAsia="Dotum"/>
          <w:b/>
          <w:bCs/>
          <w:noProof/>
          <w:sz w:val="24"/>
          <w:szCs w:val="18"/>
          <w:lang w:val="en-GB"/>
        </w:rPr>
        <w:t>R3-25</w:t>
      </w:r>
      <w:r w:rsidR="009434F8">
        <w:rPr>
          <w:rFonts w:eastAsia="Dotum"/>
          <w:b/>
          <w:bCs/>
          <w:noProof/>
          <w:sz w:val="24"/>
          <w:szCs w:val="18"/>
          <w:lang w:val="en-GB"/>
        </w:rPr>
        <w:t>0547</w:t>
      </w:r>
    </w:p>
    <w:p w14:paraId="1A688C26" w14:textId="77777777" w:rsidR="0055158A" w:rsidRPr="00761849" w:rsidRDefault="0055158A" w:rsidP="0055158A">
      <w:pPr>
        <w:widowControl w:val="0"/>
        <w:tabs>
          <w:tab w:val="right" w:pos="9630"/>
        </w:tabs>
        <w:spacing w:after="0"/>
        <w:rPr>
          <w:rFonts w:eastAsia="Dotum"/>
          <w:b/>
          <w:bCs/>
          <w:noProof/>
          <w:sz w:val="24"/>
          <w:szCs w:val="18"/>
          <w:lang w:val="en-GB"/>
        </w:rPr>
      </w:pPr>
      <w:r>
        <w:rPr>
          <w:rFonts w:cs="SimHei"/>
          <w:b/>
          <w:sz w:val="24"/>
          <w:lang w:val="en-GB"/>
        </w:rPr>
        <w:t>Athens</w:t>
      </w:r>
      <w:r w:rsidRPr="00761849">
        <w:rPr>
          <w:rFonts w:cs="SimHei"/>
          <w:b/>
          <w:sz w:val="24"/>
          <w:lang w:val="en-GB"/>
        </w:rPr>
        <w:t xml:space="preserve">, </w:t>
      </w:r>
      <w:r>
        <w:rPr>
          <w:rFonts w:cs="SimHei"/>
          <w:b/>
          <w:sz w:val="24"/>
          <w:lang w:val="en-GB"/>
        </w:rPr>
        <w:t>Greece</w:t>
      </w:r>
      <w:r w:rsidRPr="00761849">
        <w:rPr>
          <w:rFonts w:cs="SimHei"/>
          <w:b/>
          <w:sz w:val="24"/>
          <w:lang w:val="en-GB"/>
        </w:rPr>
        <w:t xml:space="preserve">, </w:t>
      </w:r>
      <w:r>
        <w:rPr>
          <w:rFonts w:cs="SimHei"/>
          <w:b/>
          <w:sz w:val="24"/>
          <w:lang w:val="en-GB"/>
        </w:rPr>
        <w:t>Feb</w:t>
      </w:r>
      <w:r>
        <w:rPr>
          <w:b/>
          <w:bCs/>
          <w:sz w:val="24"/>
          <w:lang w:val="en-GB"/>
        </w:rPr>
        <w:t>.</w:t>
      </w:r>
      <w:r w:rsidRPr="00761849">
        <w:rPr>
          <w:b/>
          <w:bCs/>
          <w:sz w:val="24"/>
          <w:lang w:val="en-GB"/>
        </w:rPr>
        <w:t xml:space="preserve"> </w:t>
      </w:r>
      <w:r>
        <w:rPr>
          <w:b/>
          <w:bCs/>
          <w:sz w:val="24"/>
          <w:lang w:val="en-GB"/>
        </w:rPr>
        <w:t>17</w:t>
      </w:r>
      <w:r w:rsidRPr="00761849">
        <w:rPr>
          <w:b/>
          <w:bCs/>
          <w:sz w:val="24"/>
          <w:vertAlign w:val="superscript"/>
          <w:lang w:val="en-GB"/>
        </w:rPr>
        <w:t>th</w:t>
      </w:r>
      <w:r w:rsidRPr="00761849">
        <w:rPr>
          <w:b/>
          <w:bCs/>
          <w:sz w:val="24"/>
          <w:lang w:val="en-GB"/>
        </w:rPr>
        <w:t xml:space="preserve"> </w:t>
      </w:r>
      <w:r w:rsidRPr="00761849">
        <w:rPr>
          <w:b/>
          <w:sz w:val="24"/>
          <w:lang w:val="en-GB"/>
        </w:rPr>
        <w:t xml:space="preserve">– </w:t>
      </w:r>
      <w:r>
        <w:rPr>
          <w:b/>
          <w:sz w:val="24"/>
          <w:lang w:val="en-GB"/>
        </w:rPr>
        <w:t>Feb.</w:t>
      </w:r>
      <w:r w:rsidRPr="00761849">
        <w:rPr>
          <w:b/>
          <w:sz w:val="24"/>
          <w:lang w:val="en-GB"/>
        </w:rPr>
        <w:t xml:space="preserve"> </w:t>
      </w:r>
      <w:r>
        <w:rPr>
          <w:b/>
          <w:sz w:val="24"/>
          <w:lang w:val="en-GB"/>
        </w:rPr>
        <w:t>21</w:t>
      </w:r>
      <w:r>
        <w:rPr>
          <w:b/>
          <w:sz w:val="24"/>
          <w:vertAlign w:val="superscript"/>
          <w:lang w:val="en-GB"/>
        </w:rPr>
        <w:t>st</w:t>
      </w:r>
      <w:r w:rsidRPr="00761849">
        <w:rPr>
          <w:b/>
          <w:sz w:val="24"/>
          <w:lang w:val="en-GB"/>
        </w:rPr>
        <w:t>,</w:t>
      </w:r>
      <w:r w:rsidRPr="00761849">
        <w:rPr>
          <w:rFonts w:cs="SimHei"/>
          <w:b/>
          <w:sz w:val="24"/>
          <w:lang w:val="en-GB"/>
        </w:rPr>
        <w:t xml:space="preserve"> 202</w:t>
      </w:r>
      <w:r>
        <w:rPr>
          <w:rFonts w:cs="SimHei"/>
          <w:b/>
          <w:sz w:val="24"/>
          <w:lang w:val="en-GB"/>
        </w:rPr>
        <w:t>5</w:t>
      </w:r>
      <w:r w:rsidRPr="00761849">
        <w:rPr>
          <w:i/>
          <w:sz w:val="24"/>
          <w:lang w:val="en-GB"/>
        </w:rPr>
        <w:t xml:space="preserve"> </w:t>
      </w:r>
    </w:p>
    <w:p w14:paraId="37D550DE" w14:textId="77777777" w:rsidR="0055158A" w:rsidRPr="00761849" w:rsidRDefault="0055158A" w:rsidP="0055158A">
      <w:pPr>
        <w:widowControl w:val="0"/>
        <w:tabs>
          <w:tab w:val="right" w:pos="9630"/>
        </w:tabs>
        <w:spacing w:after="0"/>
        <w:rPr>
          <w:rFonts w:eastAsia="Dotum"/>
          <w:b/>
          <w:bCs/>
          <w:noProof/>
          <w:sz w:val="24"/>
          <w:szCs w:val="18"/>
          <w:lang w:val="en-GB"/>
        </w:rPr>
      </w:pPr>
    </w:p>
    <w:p w14:paraId="0D8C1DEF" w14:textId="77777777" w:rsidR="0055158A" w:rsidRPr="00761849" w:rsidRDefault="0055158A" w:rsidP="0055158A">
      <w:pPr>
        <w:pStyle w:val="3GPPHeader"/>
        <w:tabs>
          <w:tab w:val="clear" w:pos="1701"/>
          <w:tab w:val="clear" w:pos="9639"/>
          <w:tab w:val="left" w:pos="1843"/>
        </w:tabs>
        <w:spacing w:after="180"/>
        <w:rPr>
          <w:lang w:val="en-GB"/>
        </w:rPr>
      </w:pPr>
      <w:r w:rsidRPr="00761849">
        <w:rPr>
          <w:lang w:val="en-GB"/>
        </w:rPr>
        <w:t>Agenda Item:</w:t>
      </w:r>
      <w:r w:rsidRPr="00761849">
        <w:rPr>
          <w:lang w:val="en-GB"/>
        </w:rPr>
        <w:tab/>
      </w:r>
      <w:r w:rsidRPr="007B606C">
        <w:rPr>
          <w:b w:val="0"/>
          <w:lang w:val="en-GB"/>
        </w:rPr>
        <w:t>12.2</w:t>
      </w:r>
    </w:p>
    <w:p w14:paraId="5364FFAA" w14:textId="375798F6" w:rsidR="0055158A" w:rsidRPr="00761849" w:rsidRDefault="0055158A" w:rsidP="0055158A">
      <w:pPr>
        <w:pStyle w:val="3GPPHeader"/>
        <w:tabs>
          <w:tab w:val="clear" w:pos="1701"/>
          <w:tab w:val="left" w:pos="1843"/>
        </w:tabs>
        <w:spacing w:after="180"/>
        <w:rPr>
          <w:rFonts w:eastAsia="MS Mincho"/>
          <w:lang w:val="en-GB"/>
        </w:rPr>
      </w:pPr>
      <w:r w:rsidRPr="00761849">
        <w:rPr>
          <w:lang w:val="en-GB"/>
        </w:rPr>
        <w:t xml:space="preserve">Source: </w:t>
      </w:r>
      <w:r w:rsidRPr="00761849">
        <w:rPr>
          <w:lang w:val="en-GB"/>
        </w:rPr>
        <w:tab/>
      </w:r>
      <w:r>
        <w:rPr>
          <w:b w:val="0"/>
          <w:sz w:val="22"/>
          <w:lang w:val="en-GB"/>
        </w:rPr>
        <w:t>Jio Platforms</w:t>
      </w:r>
      <w:r w:rsidR="009434F8">
        <w:rPr>
          <w:b w:val="0"/>
          <w:sz w:val="22"/>
          <w:lang w:val="en-GB"/>
        </w:rPr>
        <w:t xml:space="preserve"> (JPL)</w:t>
      </w:r>
    </w:p>
    <w:p w14:paraId="64B0EC2E" w14:textId="77777777" w:rsidR="0055158A" w:rsidRPr="00761849" w:rsidRDefault="0055158A" w:rsidP="0055158A">
      <w:pPr>
        <w:tabs>
          <w:tab w:val="left" w:pos="1843"/>
        </w:tabs>
        <w:spacing w:after="180"/>
        <w:rPr>
          <w:rFonts w:eastAsia="MS Mincho" w:cs="SimHei"/>
          <w:b/>
          <w:bCs/>
          <w:lang w:val="en-GB" w:eastAsia="ko-KR"/>
        </w:rPr>
      </w:pPr>
      <w:r w:rsidRPr="00761849">
        <w:rPr>
          <w:rFonts w:cs="SimHei"/>
          <w:b/>
          <w:bCs/>
          <w:sz w:val="24"/>
          <w:lang w:val="en-GB"/>
        </w:rPr>
        <w:t>Title:</w:t>
      </w:r>
      <w:r w:rsidRPr="00761849">
        <w:rPr>
          <w:rFonts w:cs="SimHei"/>
          <w:bCs/>
          <w:sz w:val="24"/>
          <w:lang w:val="en-GB"/>
        </w:rPr>
        <w:tab/>
      </w:r>
      <w:r w:rsidRPr="00761849">
        <w:rPr>
          <w:rFonts w:cs="SimHei"/>
          <w:bCs/>
          <w:szCs w:val="18"/>
          <w:lang w:val="en-GB"/>
        </w:rPr>
        <w:t xml:space="preserve">Discussion on </w:t>
      </w:r>
      <w:r w:rsidR="008F1F7A">
        <w:rPr>
          <w:rFonts w:cs="SimHei"/>
          <w:bCs/>
          <w:szCs w:val="18"/>
          <w:lang w:val="en-GB"/>
        </w:rPr>
        <w:t>WAB enhancements</w:t>
      </w:r>
    </w:p>
    <w:p w14:paraId="72618F3A" w14:textId="77777777" w:rsidR="0055158A" w:rsidRPr="00761849" w:rsidRDefault="0055158A" w:rsidP="0055158A">
      <w:pPr>
        <w:pStyle w:val="3GPPHeader"/>
        <w:tabs>
          <w:tab w:val="clear" w:pos="1701"/>
          <w:tab w:val="left" w:pos="1843"/>
        </w:tabs>
        <w:spacing w:after="180"/>
        <w:rPr>
          <w:lang w:val="en-GB"/>
        </w:rPr>
      </w:pPr>
      <w:r w:rsidRPr="00761849">
        <w:rPr>
          <w:lang w:val="en-GB"/>
        </w:rPr>
        <w:t>Document for:</w:t>
      </w:r>
      <w:r w:rsidRPr="00761849">
        <w:rPr>
          <w:lang w:val="en-GB"/>
        </w:rPr>
        <w:tab/>
      </w:r>
      <w:r w:rsidRPr="00761849">
        <w:rPr>
          <w:b w:val="0"/>
          <w:sz w:val="22"/>
          <w:lang w:val="en-GB"/>
        </w:rPr>
        <w:t>Discussion</w:t>
      </w:r>
    </w:p>
    <w:p w14:paraId="23C0A134" w14:textId="77777777" w:rsidR="0055158A" w:rsidRPr="00761849" w:rsidRDefault="0055158A" w:rsidP="0055158A">
      <w:pPr>
        <w:pStyle w:val="Heading1"/>
      </w:pPr>
      <w:r w:rsidRPr="00761849">
        <w:t>Introduction</w:t>
      </w:r>
    </w:p>
    <w:p w14:paraId="2FF5088E" w14:textId="77777777" w:rsidR="00CF39B9" w:rsidRPr="00CF39B9" w:rsidRDefault="00CF39B9" w:rsidP="00CF39B9">
      <w:pPr>
        <w:rPr>
          <w:rFonts w:ascii="Times New Roman" w:eastAsia="Times New Roman" w:hAnsi="Times New Roman" w:cs="Times New Roman"/>
          <w:sz w:val="20"/>
          <w:szCs w:val="24"/>
          <w:lang w:eastAsia="en-IN"/>
        </w:rPr>
      </w:pPr>
      <w:r w:rsidRPr="00CF39B9">
        <w:rPr>
          <w:rFonts w:ascii="Times New Roman" w:eastAsia="Times New Roman" w:hAnsi="Times New Roman" w:cs="Times New Roman"/>
          <w:sz w:val="20"/>
          <w:szCs w:val="24"/>
          <w:lang w:eastAsia="en-IN"/>
        </w:rPr>
        <w:t xml:space="preserve">A release 19 </w:t>
      </w:r>
      <w:r w:rsidRPr="00CF39B9">
        <w:rPr>
          <w:rFonts w:ascii="Times New Roman" w:eastAsia="Times New Roman" w:hAnsi="Times New Roman" w:cs="Times New Roman" w:hint="eastAsia"/>
          <w:sz w:val="20"/>
          <w:szCs w:val="24"/>
          <w:lang w:eastAsia="en-IN"/>
        </w:rPr>
        <w:t>work</w:t>
      </w:r>
      <w:r w:rsidRPr="00CF39B9">
        <w:rPr>
          <w:rFonts w:ascii="Times New Roman" w:eastAsia="Times New Roman" w:hAnsi="Times New Roman" w:cs="Times New Roman"/>
          <w:sz w:val="20"/>
          <w:szCs w:val="24"/>
          <w:lang w:eastAsia="en-IN"/>
        </w:rPr>
        <w:t xml:space="preserve"> item “New WID on additional topological enhancements for </w:t>
      </w:r>
      <w:proofErr w:type="gramStart"/>
      <w:r w:rsidRPr="00CF39B9">
        <w:rPr>
          <w:rFonts w:ascii="Times New Roman" w:eastAsia="Times New Roman" w:hAnsi="Times New Roman" w:cs="Times New Roman"/>
          <w:sz w:val="20"/>
          <w:szCs w:val="24"/>
          <w:lang w:eastAsia="en-IN"/>
        </w:rPr>
        <w:t>NR”[</w:t>
      </w:r>
      <w:proofErr w:type="gramEnd"/>
      <w:r w:rsidRPr="00CF39B9">
        <w:rPr>
          <w:rFonts w:ascii="Times New Roman" w:eastAsia="Times New Roman" w:hAnsi="Times New Roman" w:cs="Times New Roman"/>
          <w:sz w:val="20"/>
          <w:szCs w:val="24"/>
          <w:lang w:eastAsia="en-IN"/>
        </w:rPr>
        <w:t>1] was approved in RAN#10</w:t>
      </w:r>
      <w:r w:rsidRPr="00CF39B9">
        <w:rPr>
          <w:rFonts w:ascii="Times New Roman" w:eastAsia="Times New Roman" w:hAnsi="Times New Roman" w:cs="Times New Roman" w:hint="eastAsia"/>
          <w:sz w:val="20"/>
          <w:szCs w:val="24"/>
          <w:lang w:eastAsia="en-IN"/>
        </w:rPr>
        <w:t>5</w:t>
      </w:r>
      <w:r w:rsidRPr="00CF39B9">
        <w:rPr>
          <w:rFonts w:ascii="Times New Roman" w:eastAsia="Times New Roman" w:hAnsi="Times New Roman" w:cs="Times New Roman"/>
          <w:sz w:val="20"/>
          <w:szCs w:val="24"/>
          <w:lang w:eastAsia="en-IN"/>
        </w:rPr>
        <w:t>.</w:t>
      </w:r>
    </w:p>
    <w:p w14:paraId="6656000F" w14:textId="77777777" w:rsidR="0055158A" w:rsidRPr="00CF39B9" w:rsidRDefault="0055158A" w:rsidP="00CF39B9">
      <w:pPr>
        <w:pStyle w:val="Heading1"/>
        <w:numPr>
          <w:ilvl w:val="0"/>
          <w:numId w:val="0"/>
        </w:numPr>
        <w:ind w:left="432" w:hanging="432"/>
      </w:pPr>
      <w:r w:rsidRPr="00CF39B9">
        <w:t>2. Discussion</w:t>
      </w:r>
    </w:p>
    <w:p w14:paraId="0C4D1C70" w14:textId="77777777" w:rsidR="00756319" w:rsidRPr="00B408A0" w:rsidRDefault="00756319" w:rsidP="00756319">
      <w:pPr>
        <w:pStyle w:val="Heading3"/>
        <w:rPr>
          <w:rFonts w:ascii="Times New Roman" w:eastAsia="Times New Roman" w:hAnsi="Times New Roman" w:cs="Times New Roman"/>
          <w:b/>
          <w:color w:val="auto"/>
          <w:sz w:val="22"/>
          <w:szCs w:val="20"/>
          <w:lang w:eastAsia="en-IN"/>
        </w:rPr>
      </w:pPr>
      <w:r w:rsidRPr="00B408A0">
        <w:rPr>
          <w:rFonts w:ascii="Times New Roman" w:eastAsia="Times New Roman" w:hAnsi="Times New Roman" w:cs="Times New Roman"/>
          <w:b/>
          <w:color w:val="auto"/>
          <w:sz w:val="22"/>
          <w:szCs w:val="20"/>
          <w:lang w:eastAsia="en-IN"/>
        </w:rPr>
        <w:t>2.1 Multi-hop Prevention</w:t>
      </w:r>
    </w:p>
    <w:p w14:paraId="0548B820" w14:textId="77777777" w:rsidR="00756319" w:rsidRPr="00756319" w:rsidRDefault="00756319" w:rsidP="00756319">
      <w:pPr>
        <w:spacing w:before="100" w:beforeAutospacing="1" w:after="100" w:afterAutospacing="1" w:line="240" w:lineRule="auto"/>
        <w:rPr>
          <w:rFonts w:ascii="Times New Roman" w:eastAsia="Times New Roman" w:hAnsi="Times New Roman" w:cs="Times New Roman"/>
          <w:sz w:val="20"/>
          <w:szCs w:val="24"/>
          <w:lang w:eastAsia="en-IN"/>
        </w:rPr>
      </w:pPr>
      <w:r w:rsidRPr="00756319">
        <w:rPr>
          <w:rFonts w:ascii="Times New Roman" w:eastAsia="Times New Roman" w:hAnsi="Times New Roman" w:cs="Times New Roman"/>
          <w:sz w:val="20"/>
          <w:szCs w:val="24"/>
          <w:lang w:eastAsia="en-IN"/>
        </w:rPr>
        <w:t>Multi-hop WAB topologies should be prevented through optimized procedures to ensure efficient network operation, minimize latency, and prevent unintended handovers between WAB nodes. Allowing multi-hop WAB topologies could lead to inefficient routing, increased backhaul traffic, and potential degradation of service quality. Therefore, specific mechanisms need to be enforced at both the RAN and network levels to avoid these issues.</w:t>
      </w:r>
    </w:p>
    <w:p w14:paraId="51CC6962" w14:textId="77777777" w:rsidR="00756319" w:rsidRPr="00756319" w:rsidRDefault="00756319" w:rsidP="00756319">
      <w:pPr>
        <w:numPr>
          <w:ilvl w:val="0"/>
          <w:numId w:val="14"/>
        </w:numPr>
        <w:spacing w:before="100" w:beforeAutospacing="1" w:after="100" w:afterAutospacing="1" w:line="240" w:lineRule="auto"/>
        <w:rPr>
          <w:rFonts w:ascii="Times New Roman" w:eastAsia="Times New Roman" w:hAnsi="Times New Roman" w:cs="Times New Roman"/>
          <w:sz w:val="20"/>
          <w:szCs w:val="24"/>
          <w:lang w:eastAsia="en-IN"/>
        </w:rPr>
      </w:pPr>
      <w:r w:rsidRPr="00B408A0">
        <w:rPr>
          <w:rFonts w:ascii="Times New Roman" w:eastAsia="Times New Roman" w:hAnsi="Times New Roman" w:cs="Times New Roman"/>
          <w:b/>
          <w:bCs/>
          <w:sz w:val="20"/>
          <w:szCs w:val="24"/>
          <w:lang w:eastAsia="en-IN"/>
        </w:rPr>
        <w:t>Proposal 1-1</w:t>
      </w:r>
      <w:r w:rsidRPr="00B408A0">
        <w:rPr>
          <w:rFonts w:ascii="Times New Roman" w:eastAsia="Times New Roman" w:hAnsi="Times New Roman" w:cs="Times New Roman"/>
          <w:bCs/>
          <w:sz w:val="20"/>
          <w:szCs w:val="24"/>
          <w:lang w:eastAsia="en-IN"/>
        </w:rPr>
        <w:t>:</w:t>
      </w:r>
      <w:r w:rsidRPr="00756319">
        <w:rPr>
          <w:rFonts w:ascii="Times New Roman" w:eastAsia="Times New Roman" w:hAnsi="Times New Roman" w:cs="Times New Roman"/>
          <w:sz w:val="20"/>
          <w:szCs w:val="24"/>
          <w:lang w:eastAsia="en-IN"/>
        </w:rPr>
        <w:t xml:space="preserve"> WAB-</w:t>
      </w:r>
      <w:proofErr w:type="spellStart"/>
      <w:r w:rsidRPr="00756319">
        <w:rPr>
          <w:rFonts w:ascii="Times New Roman" w:eastAsia="Times New Roman" w:hAnsi="Times New Roman" w:cs="Times New Roman"/>
          <w:sz w:val="20"/>
          <w:szCs w:val="24"/>
          <w:lang w:eastAsia="en-IN"/>
        </w:rPr>
        <w:t>gNB</w:t>
      </w:r>
      <w:proofErr w:type="spellEnd"/>
      <w:r w:rsidRPr="00756319">
        <w:rPr>
          <w:rFonts w:ascii="Times New Roman" w:eastAsia="Times New Roman" w:hAnsi="Times New Roman" w:cs="Times New Roman"/>
          <w:sz w:val="20"/>
          <w:szCs w:val="24"/>
          <w:lang w:eastAsia="en-IN"/>
        </w:rPr>
        <w:t xml:space="preserve"> should use </w:t>
      </w:r>
      <w:r w:rsidRPr="00B408A0">
        <w:rPr>
          <w:rFonts w:ascii="Times New Roman" w:eastAsia="Times New Roman" w:hAnsi="Times New Roman" w:cs="Times New Roman"/>
          <w:bCs/>
          <w:sz w:val="20"/>
          <w:szCs w:val="24"/>
          <w:lang w:eastAsia="en-IN"/>
        </w:rPr>
        <w:t>dedicated frequencies and/or Physical Cell Identifiers (PCIs)</w:t>
      </w:r>
      <w:r w:rsidRPr="00756319">
        <w:rPr>
          <w:rFonts w:ascii="Times New Roman" w:eastAsia="Times New Roman" w:hAnsi="Times New Roman" w:cs="Times New Roman"/>
          <w:sz w:val="20"/>
          <w:szCs w:val="24"/>
          <w:lang w:eastAsia="en-IN"/>
        </w:rPr>
        <w:t xml:space="preserve"> to prevent WAB-MTs from selecting WAB-</w:t>
      </w:r>
      <w:proofErr w:type="spellStart"/>
      <w:r w:rsidRPr="00756319">
        <w:rPr>
          <w:rFonts w:ascii="Times New Roman" w:eastAsia="Times New Roman" w:hAnsi="Times New Roman" w:cs="Times New Roman"/>
          <w:sz w:val="20"/>
          <w:szCs w:val="24"/>
          <w:lang w:eastAsia="en-IN"/>
        </w:rPr>
        <w:t>gNB</w:t>
      </w:r>
      <w:proofErr w:type="spellEnd"/>
      <w:r w:rsidRPr="00756319">
        <w:rPr>
          <w:rFonts w:ascii="Times New Roman" w:eastAsia="Times New Roman" w:hAnsi="Times New Roman" w:cs="Times New Roman"/>
          <w:sz w:val="20"/>
          <w:szCs w:val="24"/>
          <w:lang w:eastAsia="en-IN"/>
        </w:rPr>
        <w:t xml:space="preserve"> cells. By designating specific PCI ranges or frequency bands for WAB-</w:t>
      </w:r>
      <w:proofErr w:type="spellStart"/>
      <w:r w:rsidRPr="00756319">
        <w:rPr>
          <w:rFonts w:ascii="Times New Roman" w:eastAsia="Times New Roman" w:hAnsi="Times New Roman" w:cs="Times New Roman"/>
          <w:sz w:val="20"/>
          <w:szCs w:val="24"/>
          <w:lang w:eastAsia="en-IN"/>
        </w:rPr>
        <w:t>gNBs</w:t>
      </w:r>
      <w:proofErr w:type="spellEnd"/>
      <w:r w:rsidRPr="00756319">
        <w:rPr>
          <w:rFonts w:ascii="Times New Roman" w:eastAsia="Times New Roman" w:hAnsi="Times New Roman" w:cs="Times New Roman"/>
          <w:sz w:val="20"/>
          <w:szCs w:val="24"/>
          <w:lang w:eastAsia="en-IN"/>
        </w:rPr>
        <w:t>, operators can ensure clear separation between access and backhaul nodes. This method helps prevent interference and unintentional reselection of WAB-</w:t>
      </w:r>
      <w:proofErr w:type="spellStart"/>
      <w:r w:rsidRPr="00756319">
        <w:rPr>
          <w:rFonts w:ascii="Times New Roman" w:eastAsia="Times New Roman" w:hAnsi="Times New Roman" w:cs="Times New Roman"/>
          <w:sz w:val="20"/>
          <w:szCs w:val="24"/>
          <w:lang w:eastAsia="en-IN"/>
        </w:rPr>
        <w:t>gNBs</w:t>
      </w:r>
      <w:proofErr w:type="spellEnd"/>
      <w:r w:rsidRPr="00756319">
        <w:rPr>
          <w:rFonts w:ascii="Times New Roman" w:eastAsia="Times New Roman" w:hAnsi="Times New Roman" w:cs="Times New Roman"/>
          <w:sz w:val="20"/>
          <w:szCs w:val="24"/>
          <w:lang w:eastAsia="en-IN"/>
        </w:rPr>
        <w:t xml:space="preserve"> by WAB-MTs, ensuring a strict hierarchical connectivity model.</w:t>
      </w:r>
    </w:p>
    <w:p w14:paraId="29F3B290" w14:textId="1F2A50FD" w:rsidR="00756319" w:rsidRPr="00756319" w:rsidRDefault="00756319" w:rsidP="00756319">
      <w:pPr>
        <w:numPr>
          <w:ilvl w:val="0"/>
          <w:numId w:val="14"/>
        </w:numPr>
        <w:spacing w:before="100" w:beforeAutospacing="1" w:after="100" w:afterAutospacing="1" w:line="240" w:lineRule="auto"/>
        <w:rPr>
          <w:rFonts w:ascii="Times New Roman" w:eastAsia="Times New Roman" w:hAnsi="Times New Roman" w:cs="Times New Roman"/>
          <w:sz w:val="20"/>
          <w:szCs w:val="24"/>
          <w:lang w:eastAsia="en-IN"/>
        </w:rPr>
      </w:pPr>
      <w:r w:rsidRPr="00B408A0">
        <w:rPr>
          <w:rFonts w:ascii="Times New Roman" w:eastAsia="Times New Roman" w:hAnsi="Times New Roman" w:cs="Times New Roman"/>
          <w:b/>
          <w:bCs/>
          <w:sz w:val="20"/>
          <w:szCs w:val="24"/>
          <w:lang w:eastAsia="en-IN"/>
        </w:rPr>
        <w:t>Proposal 1-2:</w:t>
      </w:r>
      <w:r w:rsidRPr="00756319">
        <w:rPr>
          <w:rFonts w:ascii="Times New Roman" w:eastAsia="Times New Roman" w:hAnsi="Times New Roman" w:cs="Times New Roman"/>
          <w:sz w:val="20"/>
          <w:szCs w:val="24"/>
          <w:lang w:eastAsia="en-IN"/>
        </w:rPr>
        <w:t xml:space="preserve"> </w:t>
      </w:r>
      <w:r w:rsidR="009434F8" w:rsidRPr="009434F8">
        <w:rPr>
          <w:rFonts w:ascii="Times New Roman" w:eastAsia="Times New Roman" w:hAnsi="Times New Roman" w:cs="Times New Roman"/>
          <w:sz w:val="20"/>
          <w:szCs w:val="24"/>
          <w:lang w:eastAsia="en-IN"/>
        </w:rPr>
        <w:t>The WAB-</w:t>
      </w:r>
      <w:proofErr w:type="spellStart"/>
      <w:r w:rsidR="009434F8" w:rsidRPr="009434F8">
        <w:rPr>
          <w:rFonts w:ascii="Times New Roman" w:eastAsia="Times New Roman" w:hAnsi="Times New Roman" w:cs="Times New Roman"/>
          <w:sz w:val="20"/>
          <w:szCs w:val="24"/>
          <w:lang w:eastAsia="en-IN"/>
        </w:rPr>
        <w:t>gNB</w:t>
      </w:r>
      <w:proofErr w:type="spellEnd"/>
      <w:r w:rsidR="009434F8" w:rsidRPr="009434F8">
        <w:rPr>
          <w:rFonts w:ascii="Times New Roman" w:eastAsia="Times New Roman" w:hAnsi="Times New Roman" w:cs="Times New Roman"/>
          <w:sz w:val="20"/>
          <w:szCs w:val="24"/>
          <w:lang w:eastAsia="en-IN"/>
        </w:rPr>
        <w:t xml:space="preserve"> should validate the S-NSSAI provided by the WAB-MT in the </w:t>
      </w:r>
      <w:proofErr w:type="spellStart"/>
      <w:r w:rsidR="009434F8" w:rsidRPr="009434F8">
        <w:rPr>
          <w:rFonts w:ascii="Times New Roman" w:eastAsia="Times New Roman" w:hAnsi="Times New Roman" w:cs="Times New Roman"/>
          <w:sz w:val="20"/>
          <w:szCs w:val="24"/>
          <w:lang w:eastAsia="en-IN"/>
        </w:rPr>
        <w:t>RRCSetupComplete</w:t>
      </w:r>
      <w:proofErr w:type="spellEnd"/>
      <w:r w:rsidR="009434F8" w:rsidRPr="009434F8">
        <w:rPr>
          <w:rFonts w:ascii="Times New Roman" w:eastAsia="Times New Roman" w:hAnsi="Times New Roman" w:cs="Times New Roman"/>
          <w:sz w:val="20"/>
          <w:szCs w:val="24"/>
          <w:lang w:eastAsia="en-IN"/>
        </w:rPr>
        <w:t xml:space="preserve"> message and reject connections if the S-NSSAI does not match the backhaul slice</w:t>
      </w:r>
      <w:r w:rsidRPr="00756319">
        <w:rPr>
          <w:rFonts w:ascii="Times New Roman" w:eastAsia="Times New Roman" w:hAnsi="Times New Roman" w:cs="Times New Roman"/>
          <w:sz w:val="20"/>
          <w:szCs w:val="24"/>
          <w:lang w:eastAsia="en-IN"/>
        </w:rPr>
        <w:t xml:space="preserve">. By incorporating a dedicated </w:t>
      </w:r>
      <w:r w:rsidRPr="00B408A0">
        <w:rPr>
          <w:rFonts w:ascii="Times New Roman" w:eastAsia="Times New Roman" w:hAnsi="Times New Roman" w:cs="Times New Roman"/>
          <w:bCs/>
          <w:sz w:val="20"/>
          <w:szCs w:val="24"/>
          <w:lang w:eastAsia="en-IN"/>
        </w:rPr>
        <w:t>Single Network Slice Selection Assistance Information (S-NSSAI)</w:t>
      </w:r>
      <w:r w:rsidRPr="00756319">
        <w:rPr>
          <w:rFonts w:ascii="Times New Roman" w:eastAsia="Times New Roman" w:hAnsi="Times New Roman" w:cs="Times New Roman"/>
          <w:sz w:val="20"/>
          <w:szCs w:val="24"/>
          <w:lang w:eastAsia="en-IN"/>
        </w:rPr>
        <w:t>, WAB-MTs can be explicitly restricted from attaching to WAB-</w:t>
      </w:r>
      <w:proofErr w:type="spellStart"/>
      <w:r w:rsidRPr="00756319">
        <w:rPr>
          <w:rFonts w:ascii="Times New Roman" w:eastAsia="Times New Roman" w:hAnsi="Times New Roman" w:cs="Times New Roman"/>
          <w:sz w:val="20"/>
          <w:szCs w:val="24"/>
          <w:lang w:eastAsia="en-IN"/>
        </w:rPr>
        <w:t>gNBs</w:t>
      </w:r>
      <w:proofErr w:type="spellEnd"/>
      <w:r w:rsidRPr="00756319">
        <w:rPr>
          <w:rFonts w:ascii="Times New Roman" w:eastAsia="Times New Roman" w:hAnsi="Times New Roman" w:cs="Times New Roman"/>
          <w:sz w:val="20"/>
          <w:szCs w:val="24"/>
          <w:lang w:eastAsia="en-IN"/>
        </w:rPr>
        <w:t xml:space="preserve"> that are primarily used for backhaul. This approach aligns with existing 5G network slicing principles, ensuring that unauthorized WAB-MTs do not establish connectivity with WAB-</w:t>
      </w:r>
      <w:proofErr w:type="spellStart"/>
      <w:r w:rsidRPr="00756319">
        <w:rPr>
          <w:rFonts w:ascii="Times New Roman" w:eastAsia="Times New Roman" w:hAnsi="Times New Roman" w:cs="Times New Roman"/>
          <w:sz w:val="20"/>
          <w:szCs w:val="24"/>
          <w:lang w:eastAsia="en-IN"/>
        </w:rPr>
        <w:t>gNBs</w:t>
      </w:r>
      <w:proofErr w:type="spellEnd"/>
      <w:r w:rsidRPr="00756319">
        <w:rPr>
          <w:rFonts w:ascii="Times New Roman" w:eastAsia="Times New Roman" w:hAnsi="Times New Roman" w:cs="Times New Roman"/>
          <w:sz w:val="20"/>
          <w:szCs w:val="24"/>
          <w:lang w:eastAsia="en-IN"/>
        </w:rPr>
        <w:t xml:space="preserve"> that are designated exclusively for backhaul operations.</w:t>
      </w:r>
    </w:p>
    <w:p w14:paraId="05160F9D" w14:textId="77777777" w:rsidR="00756319" w:rsidRPr="00756319" w:rsidRDefault="00756319" w:rsidP="00756319">
      <w:pPr>
        <w:numPr>
          <w:ilvl w:val="0"/>
          <w:numId w:val="14"/>
        </w:numPr>
        <w:spacing w:before="100" w:beforeAutospacing="1" w:after="100" w:afterAutospacing="1" w:line="240" w:lineRule="auto"/>
        <w:rPr>
          <w:rFonts w:ascii="Times New Roman" w:eastAsia="Times New Roman" w:hAnsi="Times New Roman" w:cs="Times New Roman"/>
          <w:sz w:val="20"/>
          <w:szCs w:val="24"/>
          <w:lang w:eastAsia="en-IN"/>
        </w:rPr>
      </w:pPr>
      <w:r w:rsidRPr="00B408A0">
        <w:rPr>
          <w:rFonts w:ascii="Times New Roman" w:eastAsia="Times New Roman" w:hAnsi="Times New Roman" w:cs="Times New Roman"/>
          <w:b/>
          <w:bCs/>
          <w:sz w:val="20"/>
          <w:szCs w:val="24"/>
          <w:lang w:eastAsia="en-IN"/>
        </w:rPr>
        <w:t>Proposal 1-3:</w:t>
      </w:r>
      <w:r w:rsidRPr="00756319">
        <w:rPr>
          <w:rFonts w:ascii="Times New Roman" w:eastAsia="Times New Roman" w:hAnsi="Times New Roman" w:cs="Times New Roman"/>
          <w:sz w:val="20"/>
          <w:szCs w:val="24"/>
          <w:lang w:eastAsia="en-IN"/>
        </w:rPr>
        <w:t xml:space="preserve"> A new </w:t>
      </w:r>
      <w:r w:rsidRPr="00B408A0">
        <w:rPr>
          <w:rFonts w:ascii="Times New Roman" w:eastAsia="Times New Roman" w:hAnsi="Times New Roman" w:cs="Times New Roman"/>
          <w:bCs/>
          <w:sz w:val="20"/>
          <w:szCs w:val="24"/>
          <w:lang w:eastAsia="en-IN"/>
        </w:rPr>
        <w:t>indicator in System Information Block (SIB)</w:t>
      </w:r>
      <w:r w:rsidRPr="00756319">
        <w:rPr>
          <w:rFonts w:ascii="Times New Roman" w:eastAsia="Times New Roman" w:hAnsi="Times New Roman" w:cs="Times New Roman"/>
          <w:sz w:val="20"/>
          <w:szCs w:val="24"/>
          <w:lang w:eastAsia="en-IN"/>
        </w:rPr>
        <w:t xml:space="preserve"> should be introduced to explicitly prevent WAB-MTs from selecting WAB-</w:t>
      </w:r>
      <w:proofErr w:type="spellStart"/>
      <w:r w:rsidRPr="00756319">
        <w:rPr>
          <w:rFonts w:ascii="Times New Roman" w:eastAsia="Times New Roman" w:hAnsi="Times New Roman" w:cs="Times New Roman"/>
          <w:sz w:val="20"/>
          <w:szCs w:val="24"/>
          <w:lang w:eastAsia="en-IN"/>
        </w:rPr>
        <w:t>gNBs</w:t>
      </w:r>
      <w:proofErr w:type="spellEnd"/>
      <w:r w:rsidRPr="00756319">
        <w:rPr>
          <w:rFonts w:ascii="Times New Roman" w:eastAsia="Times New Roman" w:hAnsi="Times New Roman" w:cs="Times New Roman"/>
          <w:sz w:val="20"/>
          <w:szCs w:val="24"/>
          <w:lang w:eastAsia="en-IN"/>
        </w:rPr>
        <w:t>. This indicator should be broadcast within the SIB messages of WAB-</w:t>
      </w:r>
      <w:proofErr w:type="spellStart"/>
      <w:r w:rsidRPr="00756319">
        <w:rPr>
          <w:rFonts w:ascii="Times New Roman" w:eastAsia="Times New Roman" w:hAnsi="Times New Roman" w:cs="Times New Roman"/>
          <w:sz w:val="20"/>
          <w:szCs w:val="24"/>
          <w:lang w:eastAsia="en-IN"/>
        </w:rPr>
        <w:t>gNBs</w:t>
      </w:r>
      <w:proofErr w:type="spellEnd"/>
      <w:r w:rsidRPr="00756319">
        <w:rPr>
          <w:rFonts w:ascii="Times New Roman" w:eastAsia="Times New Roman" w:hAnsi="Times New Roman" w:cs="Times New Roman"/>
          <w:sz w:val="20"/>
          <w:szCs w:val="24"/>
          <w:lang w:eastAsia="en-IN"/>
        </w:rPr>
        <w:t xml:space="preserve"> to signal to WAB-MTs that the cells are not intended for direct UE attachment. The implementation of this mechanism requires minimal modification to existing SIB structures and can be dynamically controlled by the </w:t>
      </w:r>
      <w:r w:rsidRPr="00B408A0">
        <w:rPr>
          <w:rFonts w:ascii="Times New Roman" w:eastAsia="Times New Roman" w:hAnsi="Times New Roman" w:cs="Times New Roman"/>
          <w:bCs/>
          <w:sz w:val="20"/>
          <w:szCs w:val="24"/>
          <w:lang w:eastAsia="en-IN"/>
        </w:rPr>
        <w:t>Operations, Administration, and Maintenance (OAM) system</w:t>
      </w:r>
      <w:r w:rsidRPr="00756319">
        <w:rPr>
          <w:rFonts w:ascii="Times New Roman" w:eastAsia="Times New Roman" w:hAnsi="Times New Roman" w:cs="Times New Roman"/>
          <w:sz w:val="20"/>
          <w:szCs w:val="24"/>
          <w:lang w:eastAsia="en-IN"/>
        </w:rPr>
        <w:t>. This will allow network operators to adjust WAB restrictions based on deployment needs and topology changes dynamically.</w:t>
      </w:r>
    </w:p>
    <w:p w14:paraId="3A61B095" w14:textId="77777777" w:rsidR="00756319" w:rsidRPr="00756319" w:rsidRDefault="00756319" w:rsidP="00756319">
      <w:pPr>
        <w:numPr>
          <w:ilvl w:val="0"/>
          <w:numId w:val="14"/>
        </w:numPr>
        <w:spacing w:before="100" w:beforeAutospacing="1" w:after="100" w:afterAutospacing="1" w:line="240" w:lineRule="auto"/>
        <w:rPr>
          <w:rFonts w:ascii="Times New Roman" w:eastAsia="Times New Roman" w:hAnsi="Times New Roman" w:cs="Times New Roman"/>
          <w:sz w:val="20"/>
          <w:szCs w:val="24"/>
          <w:lang w:eastAsia="en-IN"/>
        </w:rPr>
      </w:pPr>
      <w:r w:rsidRPr="00B408A0">
        <w:rPr>
          <w:rFonts w:ascii="Times New Roman" w:eastAsia="Times New Roman" w:hAnsi="Times New Roman" w:cs="Times New Roman"/>
          <w:b/>
          <w:bCs/>
          <w:sz w:val="20"/>
          <w:szCs w:val="24"/>
          <w:lang w:eastAsia="en-IN"/>
        </w:rPr>
        <w:t>Proposal 1-4</w:t>
      </w:r>
      <w:r w:rsidRPr="00B408A0">
        <w:rPr>
          <w:rFonts w:ascii="Times New Roman" w:eastAsia="Times New Roman" w:hAnsi="Times New Roman" w:cs="Times New Roman"/>
          <w:bCs/>
          <w:sz w:val="20"/>
          <w:szCs w:val="24"/>
          <w:lang w:eastAsia="en-IN"/>
        </w:rPr>
        <w:t>:</w:t>
      </w:r>
      <w:r w:rsidRPr="00756319">
        <w:rPr>
          <w:rFonts w:ascii="Times New Roman" w:eastAsia="Times New Roman" w:hAnsi="Times New Roman" w:cs="Times New Roman"/>
          <w:sz w:val="20"/>
          <w:szCs w:val="24"/>
          <w:lang w:eastAsia="en-IN"/>
        </w:rPr>
        <w:t xml:space="preserve"> The WAB-</w:t>
      </w:r>
      <w:proofErr w:type="spellStart"/>
      <w:r w:rsidRPr="00756319">
        <w:rPr>
          <w:rFonts w:ascii="Times New Roman" w:eastAsia="Times New Roman" w:hAnsi="Times New Roman" w:cs="Times New Roman"/>
          <w:sz w:val="20"/>
          <w:szCs w:val="24"/>
          <w:lang w:eastAsia="en-IN"/>
        </w:rPr>
        <w:t>gNB</w:t>
      </w:r>
      <w:proofErr w:type="spellEnd"/>
      <w:r w:rsidRPr="00756319">
        <w:rPr>
          <w:rFonts w:ascii="Times New Roman" w:eastAsia="Times New Roman" w:hAnsi="Times New Roman" w:cs="Times New Roman"/>
          <w:sz w:val="20"/>
          <w:szCs w:val="24"/>
          <w:lang w:eastAsia="en-IN"/>
        </w:rPr>
        <w:t xml:space="preserve"> should </w:t>
      </w:r>
      <w:r w:rsidRPr="00B408A0">
        <w:rPr>
          <w:rFonts w:ascii="Times New Roman" w:eastAsia="Times New Roman" w:hAnsi="Times New Roman" w:cs="Times New Roman"/>
          <w:bCs/>
          <w:sz w:val="20"/>
          <w:szCs w:val="24"/>
          <w:lang w:eastAsia="en-IN"/>
        </w:rPr>
        <w:t>reject Handover (HO) preparation requests</w:t>
      </w:r>
      <w:r w:rsidRPr="00756319">
        <w:rPr>
          <w:rFonts w:ascii="Times New Roman" w:eastAsia="Times New Roman" w:hAnsi="Times New Roman" w:cs="Times New Roman"/>
          <w:sz w:val="20"/>
          <w:szCs w:val="24"/>
          <w:lang w:eastAsia="en-IN"/>
        </w:rPr>
        <w:t xml:space="preserve"> that include an </w:t>
      </w:r>
      <w:r w:rsidRPr="00B408A0">
        <w:rPr>
          <w:rFonts w:ascii="Times New Roman" w:eastAsia="Times New Roman" w:hAnsi="Times New Roman" w:cs="Times New Roman"/>
          <w:bCs/>
          <w:sz w:val="20"/>
          <w:szCs w:val="24"/>
          <w:lang w:eastAsia="en-IN"/>
        </w:rPr>
        <w:t>S-NSSAI used for backhauling</w:t>
      </w:r>
      <w:r w:rsidRPr="00756319">
        <w:rPr>
          <w:rFonts w:ascii="Times New Roman" w:eastAsia="Times New Roman" w:hAnsi="Times New Roman" w:cs="Times New Roman"/>
          <w:sz w:val="20"/>
          <w:szCs w:val="24"/>
          <w:lang w:eastAsia="en-IN"/>
        </w:rPr>
        <w:t>. This ensures that WAB-MTs do not mistakenly attempt to handover to a WAB-</w:t>
      </w:r>
      <w:proofErr w:type="spellStart"/>
      <w:r w:rsidRPr="00756319">
        <w:rPr>
          <w:rFonts w:ascii="Times New Roman" w:eastAsia="Times New Roman" w:hAnsi="Times New Roman" w:cs="Times New Roman"/>
          <w:sz w:val="20"/>
          <w:szCs w:val="24"/>
          <w:lang w:eastAsia="en-IN"/>
        </w:rPr>
        <w:t>gNB</w:t>
      </w:r>
      <w:proofErr w:type="spellEnd"/>
      <w:r w:rsidRPr="00756319">
        <w:rPr>
          <w:rFonts w:ascii="Times New Roman" w:eastAsia="Times New Roman" w:hAnsi="Times New Roman" w:cs="Times New Roman"/>
          <w:sz w:val="20"/>
          <w:szCs w:val="24"/>
          <w:lang w:eastAsia="en-IN"/>
        </w:rPr>
        <w:t xml:space="preserve"> intended for backhaul. The handover rejection can be implemented by incorporating filtering mechanisms within the </w:t>
      </w:r>
      <w:r w:rsidRPr="00B408A0">
        <w:rPr>
          <w:rFonts w:ascii="Times New Roman" w:eastAsia="Times New Roman" w:hAnsi="Times New Roman" w:cs="Times New Roman"/>
          <w:bCs/>
          <w:sz w:val="20"/>
          <w:szCs w:val="24"/>
          <w:lang w:eastAsia="en-IN"/>
        </w:rPr>
        <w:t>Handover Request and Handover Command messages</w:t>
      </w:r>
      <w:r w:rsidRPr="00756319">
        <w:rPr>
          <w:rFonts w:ascii="Times New Roman" w:eastAsia="Times New Roman" w:hAnsi="Times New Roman" w:cs="Times New Roman"/>
          <w:sz w:val="20"/>
          <w:szCs w:val="24"/>
          <w:lang w:eastAsia="en-IN"/>
        </w:rPr>
        <w:t xml:space="preserve"> exchanged between the source and target </w:t>
      </w:r>
      <w:proofErr w:type="spellStart"/>
      <w:r w:rsidRPr="00756319">
        <w:rPr>
          <w:rFonts w:ascii="Times New Roman" w:eastAsia="Times New Roman" w:hAnsi="Times New Roman" w:cs="Times New Roman"/>
          <w:sz w:val="20"/>
          <w:szCs w:val="24"/>
          <w:lang w:eastAsia="en-IN"/>
        </w:rPr>
        <w:t>gNBs</w:t>
      </w:r>
      <w:proofErr w:type="spellEnd"/>
      <w:r w:rsidRPr="00756319">
        <w:rPr>
          <w:rFonts w:ascii="Times New Roman" w:eastAsia="Times New Roman" w:hAnsi="Times New Roman" w:cs="Times New Roman"/>
          <w:sz w:val="20"/>
          <w:szCs w:val="24"/>
          <w:lang w:eastAsia="en-IN"/>
        </w:rPr>
        <w:t>. When an S-NSSAI used for backhaul is detected in an incoming HO request, the target WAB-</w:t>
      </w:r>
      <w:proofErr w:type="spellStart"/>
      <w:r w:rsidRPr="00756319">
        <w:rPr>
          <w:rFonts w:ascii="Times New Roman" w:eastAsia="Times New Roman" w:hAnsi="Times New Roman" w:cs="Times New Roman"/>
          <w:sz w:val="20"/>
          <w:szCs w:val="24"/>
          <w:lang w:eastAsia="en-IN"/>
        </w:rPr>
        <w:t>gNB</w:t>
      </w:r>
      <w:proofErr w:type="spellEnd"/>
      <w:r w:rsidRPr="00756319">
        <w:rPr>
          <w:rFonts w:ascii="Times New Roman" w:eastAsia="Times New Roman" w:hAnsi="Times New Roman" w:cs="Times New Roman"/>
          <w:sz w:val="20"/>
          <w:szCs w:val="24"/>
          <w:lang w:eastAsia="en-IN"/>
        </w:rPr>
        <w:t xml:space="preserve"> should immediately reject the request, preventing unintended topology formations.</w:t>
      </w:r>
    </w:p>
    <w:p w14:paraId="50C026F5" w14:textId="77777777" w:rsidR="00BE2338" w:rsidRPr="007B2BA9" w:rsidRDefault="00BE2338" w:rsidP="00BE2338">
      <w:pPr>
        <w:pStyle w:val="NormalWeb"/>
        <w:rPr>
          <w:b/>
          <w:sz w:val="22"/>
          <w:szCs w:val="20"/>
        </w:rPr>
      </w:pPr>
      <w:r w:rsidRPr="007B2BA9">
        <w:rPr>
          <w:b/>
          <w:sz w:val="22"/>
          <w:szCs w:val="20"/>
        </w:rPr>
        <w:t xml:space="preserve">2.2 </w:t>
      </w:r>
      <w:proofErr w:type="spellStart"/>
      <w:r w:rsidRPr="007B2BA9">
        <w:rPr>
          <w:b/>
          <w:sz w:val="22"/>
          <w:szCs w:val="20"/>
        </w:rPr>
        <w:t>Xn</w:t>
      </w:r>
      <w:proofErr w:type="spellEnd"/>
      <w:r w:rsidRPr="007B2BA9">
        <w:rPr>
          <w:b/>
          <w:sz w:val="22"/>
          <w:szCs w:val="20"/>
        </w:rPr>
        <w:t xml:space="preserve"> and NG Connection Management</w:t>
      </w:r>
    </w:p>
    <w:p w14:paraId="76A3753E" w14:textId="77777777" w:rsidR="00BE2338" w:rsidRPr="007B2BA9" w:rsidRDefault="00BE2338" w:rsidP="00BE2338">
      <w:pPr>
        <w:pStyle w:val="NormalWeb"/>
        <w:rPr>
          <w:b/>
          <w:sz w:val="20"/>
          <w:szCs w:val="20"/>
        </w:rPr>
      </w:pPr>
      <w:r w:rsidRPr="007B2BA9">
        <w:rPr>
          <w:b/>
          <w:sz w:val="20"/>
          <w:szCs w:val="20"/>
        </w:rPr>
        <w:lastRenderedPageBreak/>
        <w:t xml:space="preserve">2.2.1 </w:t>
      </w:r>
      <w:proofErr w:type="spellStart"/>
      <w:r w:rsidRPr="007B2BA9">
        <w:rPr>
          <w:b/>
          <w:sz w:val="20"/>
          <w:szCs w:val="20"/>
        </w:rPr>
        <w:t>Xn</w:t>
      </w:r>
      <w:proofErr w:type="spellEnd"/>
      <w:r w:rsidRPr="007B2BA9">
        <w:rPr>
          <w:b/>
          <w:sz w:val="20"/>
          <w:szCs w:val="20"/>
        </w:rPr>
        <w:t xml:space="preserve"> Connection Management</w:t>
      </w:r>
    </w:p>
    <w:p w14:paraId="77D5CF78" w14:textId="77777777" w:rsidR="00BE2338" w:rsidRPr="007B2BA9" w:rsidRDefault="00BE2338" w:rsidP="00BE2338">
      <w:pPr>
        <w:pStyle w:val="NormalWeb"/>
        <w:rPr>
          <w:sz w:val="20"/>
          <w:szCs w:val="20"/>
        </w:rPr>
      </w:pPr>
      <w:r w:rsidRPr="007B2BA9">
        <w:rPr>
          <w:sz w:val="20"/>
          <w:szCs w:val="20"/>
        </w:rPr>
        <w:t xml:space="preserve">The </w:t>
      </w:r>
      <w:proofErr w:type="spellStart"/>
      <w:r w:rsidRPr="007B2BA9">
        <w:rPr>
          <w:sz w:val="20"/>
          <w:szCs w:val="20"/>
        </w:rPr>
        <w:t>Xn</w:t>
      </w:r>
      <w:proofErr w:type="spellEnd"/>
      <w:r w:rsidRPr="007B2BA9">
        <w:rPr>
          <w:sz w:val="20"/>
          <w:szCs w:val="20"/>
        </w:rPr>
        <w:t xml:space="preserve"> interface plays a crucial role in WAB deployments, enabling inter-</w:t>
      </w:r>
      <w:proofErr w:type="spellStart"/>
      <w:r w:rsidRPr="007B2BA9">
        <w:rPr>
          <w:sz w:val="20"/>
          <w:szCs w:val="20"/>
        </w:rPr>
        <w:t>gNB</w:t>
      </w:r>
      <w:proofErr w:type="spellEnd"/>
      <w:r w:rsidRPr="007B2BA9">
        <w:rPr>
          <w:sz w:val="20"/>
          <w:szCs w:val="20"/>
        </w:rPr>
        <w:t xml:space="preserve"> coordination and facilitating seamless handovers between WAB-</w:t>
      </w:r>
      <w:proofErr w:type="spellStart"/>
      <w:r w:rsidRPr="007B2BA9">
        <w:rPr>
          <w:sz w:val="20"/>
          <w:szCs w:val="20"/>
        </w:rPr>
        <w:t>gNBs</w:t>
      </w:r>
      <w:proofErr w:type="spellEnd"/>
      <w:r w:rsidRPr="007B2BA9">
        <w:rPr>
          <w:sz w:val="20"/>
          <w:szCs w:val="20"/>
        </w:rPr>
        <w:t xml:space="preserve"> and BH-RAN nodes. The efficient management of </w:t>
      </w:r>
      <w:proofErr w:type="spellStart"/>
      <w:r w:rsidRPr="007B2BA9">
        <w:rPr>
          <w:sz w:val="20"/>
          <w:szCs w:val="20"/>
        </w:rPr>
        <w:t>Xn</w:t>
      </w:r>
      <w:proofErr w:type="spellEnd"/>
      <w:r w:rsidRPr="007B2BA9">
        <w:rPr>
          <w:sz w:val="20"/>
          <w:szCs w:val="20"/>
        </w:rPr>
        <w:t xml:space="preserve"> connections ensures that WAB nodes maintain appropriate interconnectivity without unintended configurations that could compromise network stability.</w:t>
      </w:r>
    </w:p>
    <w:p w14:paraId="608529D9" w14:textId="77777777" w:rsidR="007B2BA9" w:rsidRPr="007B2BA9" w:rsidRDefault="007B2BA9" w:rsidP="007B2BA9">
      <w:pPr>
        <w:pStyle w:val="NormalWeb"/>
        <w:rPr>
          <w:sz w:val="20"/>
          <w:szCs w:val="20"/>
        </w:rPr>
      </w:pPr>
      <w:r w:rsidRPr="007B2BA9">
        <w:rPr>
          <w:b/>
          <w:sz w:val="20"/>
          <w:szCs w:val="20"/>
        </w:rPr>
        <w:t>- Proposal 2-1:</w:t>
      </w:r>
      <w:r w:rsidRPr="007B2BA9">
        <w:rPr>
          <w:sz w:val="20"/>
          <w:szCs w:val="20"/>
        </w:rPr>
        <w:t xml:space="preserve"> WAB cell-specific information should be included in </w:t>
      </w:r>
      <w:proofErr w:type="spellStart"/>
      <w:r w:rsidRPr="007B2BA9">
        <w:rPr>
          <w:sz w:val="20"/>
          <w:szCs w:val="20"/>
        </w:rPr>
        <w:t>Xn</w:t>
      </w:r>
      <w:proofErr w:type="spellEnd"/>
      <w:r w:rsidRPr="007B2BA9">
        <w:rPr>
          <w:sz w:val="20"/>
          <w:szCs w:val="20"/>
        </w:rPr>
        <w:t xml:space="preserve"> Setup Request messages to prevent unintended </w:t>
      </w:r>
      <w:proofErr w:type="spellStart"/>
      <w:r w:rsidRPr="007B2BA9">
        <w:rPr>
          <w:sz w:val="20"/>
          <w:szCs w:val="20"/>
        </w:rPr>
        <w:t>Xn</w:t>
      </w:r>
      <w:proofErr w:type="spellEnd"/>
      <w:r w:rsidRPr="007B2BA9">
        <w:rPr>
          <w:sz w:val="20"/>
          <w:szCs w:val="20"/>
        </w:rPr>
        <w:t xml:space="preserve"> connections between WAB-</w:t>
      </w:r>
      <w:proofErr w:type="spellStart"/>
      <w:r w:rsidRPr="007B2BA9">
        <w:rPr>
          <w:sz w:val="20"/>
          <w:szCs w:val="20"/>
        </w:rPr>
        <w:t>gNBs</w:t>
      </w:r>
      <w:proofErr w:type="spellEnd"/>
      <w:r w:rsidRPr="007B2BA9">
        <w:rPr>
          <w:sz w:val="20"/>
          <w:szCs w:val="20"/>
        </w:rPr>
        <w:t>.</w:t>
      </w:r>
    </w:p>
    <w:p w14:paraId="6FA36264" w14:textId="77777777" w:rsidR="007B2BA9" w:rsidRPr="007B2BA9" w:rsidRDefault="007B2BA9" w:rsidP="007B2BA9">
      <w:pPr>
        <w:pStyle w:val="NormalWeb"/>
        <w:rPr>
          <w:sz w:val="20"/>
          <w:szCs w:val="20"/>
        </w:rPr>
      </w:pPr>
      <w:r w:rsidRPr="007B2BA9">
        <w:rPr>
          <w:sz w:val="20"/>
          <w:szCs w:val="20"/>
        </w:rPr>
        <w:t xml:space="preserve">  - The </w:t>
      </w:r>
      <w:proofErr w:type="spellStart"/>
      <w:r w:rsidRPr="007B2BA9">
        <w:rPr>
          <w:sz w:val="20"/>
          <w:szCs w:val="20"/>
        </w:rPr>
        <w:t>Xn</w:t>
      </w:r>
      <w:proofErr w:type="spellEnd"/>
      <w:r w:rsidRPr="007B2BA9">
        <w:rPr>
          <w:sz w:val="20"/>
          <w:szCs w:val="20"/>
        </w:rPr>
        <w:t xml:space="preserve"> Setup Request message should include an identifier or flag indicating whether the originating </w:t>
      </w:r>
      <w:proofErr w:type="spellStart"/>
      <w:r w:rsidRPr="007B2BA9">
        <w:rPr>
          <w:sz w:val="20"/>
          <w:szCs w:val="20"/>
        </w:rPr>
        <w:t>gNB</w:t>
      </w:r>
      <w:proofErr w:type="spellEnd"/>
      <w:r w:rsidRPr="007B2BA9">
        <w:rPr>
          <w:sz w:val="20"/>
          <w:szCs w:val="20"/>
        </w:rPr>
        <w:t xml:space="preserve"> is a WAB-</w:t>
      </w:r>
      <w:proofErr w:type="spellStart"/>
      <w:r w:rsidRPr="007B2BA9">
        <w:rPr>
          <w:sz w:val="20"/>
          <w:szCs w:val="20"/>
        </w:rPr>
        <w:t>gNB</w:t>
      </w:r>
      <w:proofErr w:type="spellEnd"/>
      <w:r w:rsidRPr="007B2BA9">
        <w:rPr>
          <w:sz w:val="20"/>
          <w:szCs w:val="20"/>
        </w:rPr>
        <w:t>.</w:t>
      </w:r>
    </w:p>
    <w:p w14:paraId="6A027A21" w14:textId="77777777" w:rsidR="007B2BA9" w:rsidRPr="007B2BA9" w:rsidRDefault="007B2BA9" w:rsidP="007B2BA9">
      <w:pPr>
        <w:pStyle w:val="NormalWeb"/>
        <w:rPr>
          <w:sz w:val="20"/>
          <w:szCs w:val="20"/>
        </w:rPr>
      </w:pPr>
      <w:r w:rsidRPr="007B2BA9">
        <w:rPr>
          <w:sz w:val="20"/>
          <w:szCs w:val="20"/>
        </w:rPr>
        <w:t xml:space="preserve">  - This mechanism prevents unnecessary peer-to-peer </w:t>
      </w:r>
      <w:proofErr w:type="spellStart"/>
      <w:r w:rsidRPr="007B2BA9">
        <w:rPr>
          <w:sz w:val="20"/>
          <w:szCs w:val="20"/>
        </w:rPr>
        <w:t>Xn</w:t>
      </w:r>
      <w:proofErr w:type="spellEnd"/>
      <w:r w:rsidRPr="007B2BA9">
        <w:rPr>
          <w:sz w:val="20"/>
          <w:szCs w:val="20"/>
        </w:rPr>
        <w:t xml:space="preserve"> connections between different WAB-</w:t>
      </w:r>
      <w:proofErr w:type="spellStart"/>
      <w:r w:rsidRPr="007B2BA9">
        <w:rPr>
          <w:sz w:val="20"/>
          <w:szCs w:val="20"/>
        </w:rPr>
        <w:t>gNBs</w:t>
      </w:r>
      <w:proofErr w:type="spellEnd"/>
      <w:r w:rsidRPr="007B2BA9">
        <w:rPr>
          <w:sz w:val="20"/>
          <w:szCs w:val="20"/>
        </w:rPr>
        <w:t>, which could lead to inefficiencies and suboptimal routing within the network.</w:t>
      </w:r>
    </w:p>
    <w:p w14:paraId="7C144217" w14:textId="77777777" w:rsidR="007B2BA9" w:rsidRPr="007B2BA9" w:rsidRDefault="007B2BA9" w:rsidP="007B2BA9">
      <w:pPr>
        <w:pStyle w:val="NormalWeb"/>
        <w:rPr>
          <w:sz w:val="20"/>
          <w:szCs w:val="20"/>
        </w:rPr>
      </w:pPr>
      <w:r w:rsidRPr="007B2BA9">
        <w:rPr>
          <w:sz w:val="20"/>
          <w:szCs w:val="20"/>
        </w:rPr>
        <w:t xml:space="preserve">  - By enforcing these restrictions, network operators can ensure that </w:t>
      </w:r>
      <w:proofErr w:type="spellStart"/>
      <w:r w:rsidRPr="007B2BA9">
        <w:rPr>
          <w:sz w:val="20"/>
          <w:szCs w:val="20"/>
        </w:rPr>
        <w:t>Xn</w:t>
      </w:r>
      <w:proofErr w:type="spellEnd"/>
      <w:r w:rsidRPr="007B2BA9">
        <w:rPr>
          <w:sz w:val="20"/>
          <w:szCs w:val="20"/>
        </w:rPr>
        <w:t xml:space="preserve"> connections align with the predefined topology constraints for WAB deployments.</w:t>
      </w:r>
    </w:p>
    <w:p w14:paraId="30386118" w14:textId="77777777" w:rsidR="007B2BA9" w:rsidRPr="007B2BA9" w:rsidRDefault="007B2BA9" w:rsidP="007B2BA9">
      <w:pPr>
        <w:pStyle w:val="NormalWeb"/>
        <w:rPr>
          <w:sz w:val="20"/>
          <w:szCs w:val="20"/>
        </w:rPr>
      </w:pPr>
      <w:r w:rsidRPr="007B2BA9">
        <w:rPr>
          <w:b/>
          <w:sz w:val="20"/>
          <w:szCs w:val="20"/>
        </w:rPr>
        <w:t>Proposal 2-2:</w:t>
      </w:r>
      <w:r w:rsidRPr="007B2BA9">
        <w:rPr>
          <w:sz w:val="20"/>
          <w:szCs w:val="20"/>
        </w:rPr>
        <w:t xml:space="preserve"> The </w:t>
      </w:r>
      <w:proofErr w:type="spellStart"/>
      <w:r w:rsidRPr="007B2BA9">
        <w:rPr>
          <w:sz w:val="20"/>
          <w:szCs w:val="20"/>
        </w:rPr>
        <w:t>Xn</w:t>
      </w:r>
      <w:proofErr w:type="spellEnd"/>
      <w:r w:rsidRPr="007B2BA9">
        <w:rPr>
          <w:sz w:val="20"/>
          <w:szCs w:val="20"/>
        </w:rPr>
        <w:t xml:space="preserve"> Removal Request should include a cause value indicating the reason for </w:t>
      </w:r>
      <w:proofErr w:type="spellStart"/>
      <w:r w:rsidRPr="007B2BA9">
        <w:rPr>
          <w:sz w:val="20"/>
          <w:szCs w:val="20"/>
        </w:rPr>
        <w:t>Xn</w:t>
      </w:r>
      <w:proofErr w:type="spellEnd"/>
      <w:r w:rsidRPr="007B2BA9">
        <w:rPr>
          <w:sz w:val="20"/>
          <w:szCs w:val="20"/>
        </w:rPr>
        <w:t xml:space="preserve"> disconnection.</w:t>
      </w:r>
    </w:p>
    <w:p w14:paraId="7DF1AF8E" w14:textId="77777777" w:rsidR="007B2BA9" w:rsidRPr="007B2BA9" w:rsidRDefault="007B2BA9" w:rsidP="007B2BA9">
      <w:pPr>
        <w:pStyle w:val="NormalWeb"/>
        <w:rPr>
          <w:sz w:val="20"/>
          <w:szCs w:val="20"/>
        </w:rPr>
      </w:pPr>
      <w:r w:rsidRPr="007B2BA9">
        <w:rPr>
          <w:sz w:val="20"/>
          <w:szCs w:val="20"/>
        </w:rPr>
        <w:t xml:space="preserve">  - When an </w:t>
      </w:r>
      <w:proofErr w:type="spellStart"/>
      <w:r w:rsidRPr="007B2BA9">
        <w:rPr>
          <w:sz w:val="20"/>
          <w:szCs w:val="20"/>
        </w:rPr>
        <w:t>Xn</w:t>
      </w:r>
      <w:proofErr w:type="spellEnd"/>
      <w:r w:rsidRPr="007B2BA9">
        <w:rPr>
          <w:sz w:val="20"/>
          <w:szCs w:val="20"/>
        </w:rPr>
        <w:t xml:space="preserve"> connection is removed, the initiating node should specify a cause value in the </w:t>
      </w:r>
      <w:proofErr w:type="spellStart"/>
      <w:r w:rsidRPr="007B2BA9">
        <w:rPr>
          <w:sz w:val="20"/>
          <w:szCs w:val="20"/>
        </w:rPr>
        <w:t>Xn</w:t>
      </w:r>
      <w:proofErr w:type="spellEnd"/>
      <w:r w:rsidRPr="007B2BA9">
        <w:rPr>
          <w:sz w:val="20"/>
          <w:szCs w:val="20"/>
        </w:rPr>
        <w:t xml:space="preserve"> Removal Request message.</w:t>
      </w:r>
    </w:p>
    <w:p w14:paraId="3BE8D29F" w14:textId="77777777" w:rsidR="007B2BA9" w:rsidRPr="007B2BA9" w:rsidRDefault="007B2BA9" w:rsidP="007B2BA9">
      <w:pPr>
        <w:pStyle w:val="NormalWeb"/>
        <w:rPr>
          <w:sz w:val="20"/>
          <w:szCs w:val="20"/>
        </w:rPr>
      </w:pPr>
      <w:r w:rsidRPr="007B2BA9">
        <w:rPr>
          <w:sz w:val="20"/>
          <w:szCs w:val="20"/>
        </w:rPr>
        <w:t xml:space="preserve">  - This helps in diagnostic analysis and ensures that WAB-</w:t>
      </w:r>
      <w:proofErr w:type="spellStart"/>
      <w:r w:rsidRPr="007B2BA9">
        <w:rPr>
          <w:sz w:val="20"/>
          <w:szCs w:val="20"/>
        </w:rPr>
        <w:t>gNBs</w:t>
      </w:r>
      <w:proofErr w:type="spellEnd"/>
      <w:r w:rsidRPr="007B2BA9">
        <w:rPr>
          <w:sz w:val="20"/>
          <w:szCs w:val="20"/>
        </w:rPr>
        <w:t>, BH-RAN nodes, and network controllers understand the disconnection rationale.</w:t>
      </w:r>
    </w:p>
    <w:p w14:paraId="6DE4F74C" w14:textId="77777777" w:rsidR="00BE2338" w:rsidRPr="007B2BA9" w:rsidRDefault="00BE2338" w:rsidP="007B2BA9">
      <w:pPr>
        <w:pStyle w:val="NormalWeb"/>
        <w:rPr>
          <w:b/>
          <w:sz w:val="20"/>
          <w:szCs w:val="20"/>
        </w:rPr>
      </w:pPr>
      <w:r w:rsidRPr="007B2BA9">
        <w:rPr>
          <w:b/>
          <w:sz w:val="20"/>
          <w:szCs w:val="20"/>
        </w:rPr>
        <w:t>2.2.2 NG Connection Management</w:t>
      </w:r>
    </w:p>
    <w:p w14:paraId="03F02123" w14:textId="77777777" w:rsidR="00BE2338" w:rsidRPr="007B2BA9" w:rsidRDefault="00BE2338" w:rsidP="00BE2338">
      <w:pPr>
        <w:pStyle w:val="NormalWeb"/>
        <w:rPr>
          <w:sz w:val="20"/>
          <w:szCs w:val="20"/>
        </w:rPr>
      </w:pPr>
      <w:r w:rsidRPr="007B2BA9">
        <w:rPr>
          <w:sz w:val="20"/>
          <w:szCs w:val="20"/>
        </w:rPr>
        <w:t>The NG interface facilitates communication between WAB-</w:t>
      </w:r>
      <w:proofErr w:type="spellStart"/>
      <w:r w:rsidRPr="007B2BA9">
        <w:rPr>
          <w:sz w:val="20"/>
          <w:szCs w:val="20"/>
        </w:rPr>
        <w:t>gNBs</w:t>
      </w:r>
      <w:proofErr w:type="spellEnd"/>
      <w:r w:rsidRPr="007B2BA9">
        <w:rPr>
          <w:sz w:val="20"/>
          <w:szCs w:val="20"/>
        </w:rPr>
        <w:t xml:space="preserve"> and the 5G Core Network (5GC), handling </w:t>
      </w:r>
      <w:proofErr w:type="spellStart"/>
      <w:r w:rsidRPr="007B2BA9">
        <w:rPr>
          <w:sz w:val="20"/>
          <w:szCs w:val="20"/>
        </w:rPr>
        <w:t>signaling</w:t>
      </w:r>
      <w:proofErr w:type="spellEnd"/>
      <w:r w:rsidRPr="007B2BA9">
        <w:rPr>
          <w:sz w:val="20"/>
          <w:szCs w:val="20"/>
        </w:rPr>
        <w:t xml:space="preserve"> and user-plane data exchange. Proper management of NG connections is essential for maintaining service continuity, security, and optimized resource allocation within a WAB deployment.</w:t>
      </w:r>
    </w:p>
    <w:p w14:paraId="2E33FF60" w14:textId="77777777" w:rsidR="00BE2338" w:rsidRPr="007B2BA9" w:rsidRDefault="00BE2338" w:rsidP="00BE2338">
      <w:pPr>
        <w:pStyle w:val="NormalWeb"/>
        <w:rPr>
          <w:sz w:val="20"/>
          <w:szCs w:val="20"/>
        </w:rPr>
      </w:pPr>
      <w:r w:rsidRPr="007B2BA9">
        <w:rPr>
          <w:b/>
          <w:sz w:val="20"/>
          <w:szCs w:val="20"/>
        </w:rPr>
        <w:t>- Proposal 2-</w:t>
      </w:r>
      <w:r w:rsidR="007B2BA9">
        <w:rPr>
          <w:b/>
          <w:sz w:val="20"/>
          <w:szCs w:val="20"/>
        </w:rPr>
        <w:t>3</w:t>
      </w:r>
      <w:r w:rsidRPr="007B2BA9">
        <w:rPr>
          <w:b/>
          <w:sz w:val="20"/>
          <w:szCs w:val="20"/>
        </w:rPr>
        <w:t>:</w:t>
      </w:r>
      <w:r w:rsidRPr="007B2BA9">
        <w:rPr>
          <w:sz w:val="20"/>
          <w:szCs w:val="20"/>
        </w:rPr>
        <w:t xml:space="preserve"> Introduce a "WAB-</w:t>
      </w:r>
      <w:proofErr w:type="spellStart"/>
      <w:r w:rsidRPr="007B2BA9">
        <w:rPr>
          <w:sz w:val="20"/>
          <w:szCs w:val="20"/>
        </w:rPr>
        <w:t>gNB</w:t>
      </w:r>
      <w:proofErr w:type="spellEnd"/>
      <w:r w:rsidRPr="007B2BA9">
        <w:rPr>
          <w:sz w:val="20"/>
          <w:szCs w:val="20"/>
        </w:rPr>
        <w:t>" indication in the NG SETUP REQUEST message.</w:t>
      </w:r>
    </w:p>
    <w:p w14:paraId="1BD8E08A" w14:textId="77777777" w:rsidR="00BE2338" w:rsidRPr="007B2BA9" w:rsidRDefault="00BE2338" w:rsidP="00BE2338">
      <w:pPr>
        <w:pStyle w:val="NormalWeb"/>
        <w:rPr>
          <w:sz w:val="20"/>
          <w:szCs w:val="20"/>
        </w:rPr>
      </w:pPr>
      <w:r w:rsidRPr="007B2BA9">
        <w:rPr>
          <w:sz w:val="20"/>
          <w:szCs w:val="20"/>
        </w:rPr>
        <w:t xml:space="preserve">  - The NG SETUP REQUEST message is a crucial step in establishing a control plane connection between a WAB-</w:t>
      </w:r>
      <w:proofErr w:type="spellStart"/>
      <w:r w:rsidRPr="007B2BA9">
        <w:rPr>
          <w:sz w:val="20"/>
          <w:szCs w:val="20"/>
        </w:rPr>
        <w:t>gNB</w:t>
      </w:r>
      <w:proofErr w:type="spellEnd"/>
      <w:r w:rsidRPr="007B2BA9">
        <w:rPr>
          <w:sz w:val="20"/>
          <w:szCs w:val="20"/>
        </w:rPr>
        <w:t xml:space="preserve"> and the Access and Mobility Management Function (AMF).</w:t>
      </w:r>
    </w:p>
    <w:p w14:paraId="6A2ADFBA" w14:textId="77777777" w:rsidR="00BE2338" w:rsidRPr="007B2BA9" w:rsidRDefault="00BE2338" w:rsidP="00BE2338">
      <w:pPr>
        <w:pStyle w:val="NormalWeb"/>
        <w:rPr>
          <w:sz w:val="20"/>
          <w:szCs w:val="20"/>
        </w:rPr>
      </w:pPr>
      <w:r w:rsidRPr="007B2BA9">
        <w:rPr>
          <w:sz w:val="20"/>
          <w:szCs w:val="20"/>
        </w:rPr>
        <w:t xml:space="preserve">  - A WAB-specific indicator should be included in this message to:</w:t>
      </w:r>
    </w:p>
    <w:p w14:paraId="09D5DB5C" w14:textId="77777777" w:rsidR="00BE2338" w:rsidRPr="007B2BA9" w:rsidRDefault="00BE2338" w:rsidP="00BE2338">
      <w:pPr>
        <w:pStyle w:val="NormalWeb"/>
        <w:rPr>
          <w:sz w:val="20"/>
          <w:szCs w:val="20"/>
        </w:rPr>
      </w:pPr>
      <w:r w:rsidRPr="007B2BA9">
        <w:rPr>
          <w:sz w:val="20"/>
          <w:szCs w:val="20"/>
        </w:rPr>
        <w:t xml:space="preserve">    - Differentiate WAB-</w:t>
      </w:r>
      <w:proofErr w:type="spellStart"/>
      <w:r w:rsidRPr="007B2BA9">
        <w:rPr>
          <w:sz w:val="20"/>
          <w:szCs w:val="20"/>
        </w:rPr>
        <w:t>gNBs</w:t>
      </w:r>
      <w:proofErr w:type="spellEnd"/>
      <w:r w:rsidRPr="007B2BA9">
        <w:rPr>
          <w:sz w:val="20"/>
          <w:szCs w:val="20"/>
        </w:rPr>
        <w:t xml:space="preserve"> from traditional </w:t>
      </w:r>
      <w:proofErr w:type="spellStart"/>
      <w:r w:rsidRPr="007B2BA9">
        <w:rPr>
          <w:sz w:val="20"/>
          <w:szCs w:val="20"/>
        </w:rPr>
        <w:t>gNBs</w:t>
      </w:r>
      <w:proofErr w:type="spellEnd"/>
      <w:r w:rsidRPr="007B2BA9">
        <w:rPr>
          <w:sz w:val="20"/>
          <w:szCs w:val="20"/>
        </w:rPr>
        <w:t>.</w:t>
      </w:r>
    </w:p>
    <w:p w14:paraId="6C4D0467" w14:textId="77777777" w:rsidR="00BE2338" w:rsidRPr="007B2BA9" w:rsidRDefault="00BE2338" w:rsidP="00BE2338">
      <w:pPr>
        <w:pStyle w:val="NormalWeb"/>
        <w:rPr>
          <w:sz w:val="20"/>
          <w:szCs w:val="20"/>
        </w:rPr>
      </w:pPr>
      <w:r w:rsidRPr="007B2BA9">
        <w:rPr>
          <w:sz w:val="20"/>
          <w:szCs w:val="20"/>
        </w:rPr>
        <w:t xml:space="preserve">    - Allow the AMF to apply WAB-specific policies, optimizing session management and security procedures.</w:t>
      </w:r>
    </w:p>
    <w:p w14:paraId="61AED528" w14:textId="77777777" w:rsidR="00BE2338" w:rsidRPr="007B2BA9" w:rsidRDefault="00BE2338" w:rsidP="00BE2338">
      <w:pPr>
        <w:pStyle w:val="NormalWeb"/>
        <w:rPr>
          <w:sz w:val="20"/>
          <w:szCs w:val="20"/>
        </w:rPr>
      </w:pPr>
      <w:r w:rsidRPr="007B2BA9">
        <w:rPr>
          <w:sz w:val="20"/>
          <w:szCs w:val="20"/>
        </w:rPr>
        <w:t xml:space="preserve">    - Enable the 5GC to track and manage WAB deployments distinctly from standard NR infrastructure.</w:t>
      </w:r>
    </w:p>
    <w:p w14:paraId="0B34558C" w14:textId="77777777" w:rsidR="0055158A" w:rsidRPr="00B408A0" w:rsidRDefault="0055158A" w:rsidP="00B408A0">
      <w:pPr>
        <w:pStyle w:val="NormalWeb"/>
        <w:rPr>
          <w:b/>
          <w:sz w:val="22"/>
          <w:szCs w:val="20"/>
        </w:rPr>
      </w:pPr>
      <w:r w:rsidRPr="00B408A0">
        <w:rPr>
          <w:b/>
          <w:sz w:val="22"/>
        </w:rPr>
        <w:t>2.3 Mobility Handling</w:t>
      </w:r>
    </w:p>
    <w:p w14:paraId="71C2928E" w14:textId="77777777" w:rsidR="00B408A0" w:rsidRPr="00B408A0" w:rsidRDefault="00B408A0" w:rsidP="00B408A0">
      <w:pPr>
        <w:pStyle w:val="NormalWeb"/>
        <w:rPr>
          <w:sz w:val="20"/>
          <w:szCs w:val="20"/>
        </w:rPr>
      </w:pPr>
      <w:r w:rsidRPr="00B408A0">
        <w:rPr>
          <w:sz w:val="20"/>
          <w:szCs w:val="20"/>
        </w:rPr>
        <w:t xml:space="preserve">Mobility handling in </w:t>
      </w:r>
      <w:r w:rsidRPr="00B408A0">
        <w:rPr>
          <w:rStyle w:val="Strong"/>
          <w:rFonts w:eastAsia="Dotum"/>
          <w:b w:val="0"/>
          <w:sz w:val="20"/>
          <w:szCs w:val="20"/>
        </w:rPr>
        <w:t>Wireless Access Backhaul (WAB)</w:t>
      </w:r>
      <w:r w:rsidRPr="00B408A0">
        <w:rPr>
          <w:sz w:val="20"/>
          <w:szCs w:val="20"/>
        </w:rPr>
        <w:t xml:space="preserve"> scenarios is a crucial aspect of ensuring seamless connectivity, minimal service disruption, and optimized handovers between </w:t>
      </w:r>
      <w:r w:rsidRPr="00B408A0">
        <w:rPr>
          <w:rStyle w:val="Strong"/>
          <w:rFonts w:eastAsia="Dotum"/>
          <w:b w:val="0"/>
          <w:sz w:val="20"/>
          <w:szCs w:val="20"/>
        </w:rPr>
        <w:t>WAB-</w:t>
      </w:r>
      <w:proofErr w:type="spellStart"/>
      <w:r w:rsidRPr="00B408A0">
        <w:rPr>
          <w:rStyle w:val="Strong"/>
          <w:rFonts w:eastAsia="Dotum"/>
          <w:b w:val="0"/>
          <w:sz w:val="20"/>
          <w:szCs w:val="20"/>
        </w:rPr>
        <w:t>gNBs</w:t>
      </w:r>
      <w:proofErr w:type="spellEnd"/>
      <w:r w:rsidRPr="00B408A0">
        <w:rPr>
          <w:b/>
          <w:sz w:val="20"/>
          <w:szCs w:val="20"/>
        </w:rPr>
        <w:t xml:space="preserve"> </w:t>
      </w:r>
      <w:r w:rsidRPr="00B408A0">
        <w:rPr>
          <w:sz w:val="20"/>
          <w:szCs w:val="20"/>
        </w:rPr>
        <w:t>and</w:t>
      </w:r>
      <w:r w:rsidRPr="00B408A0">
        <w:rPr>
          <w:b/>
          <w:sz w:val="20"/>
          <w:szCs w:val="20"/>
        </w:rPr>
        <w:t xml:space="preserve"> </w:t>
      </w:r>
      <w:r w:rsidRPr="00B408A0">
        <w:rPr>
          <w:rStyle w:val="Strong"/>
          <w:rFonts w:eastAsia="Dotum"/>
          <w:b w:val="0"/>
          <w:sz w:val="20"/>
          <w:szCs w:val="20"/>
        </w:rPr>
        <w:t>Backhaul RAN</w:t>
      </w:r>
      <w:r w:rsidRPr="00B408A0">
        <w:rPr>
          <w:rStyle w:val="Strong"/>
          <w:rFonts w:eastAsia="Dotum"/>
          <w:sz w:val="20"/>
          <w:szCs w:val="20"/>
        </w:rPr>
        <w:t xml:space="preserve"> </w:t>
      </w:r>
      <w:r w:rsidRPr="00B408A0">
        <w:rPr>
          <w:rStyle w:val="Strong"/>
          <w:rFonts w:eastAsia="Dotum"/>
          <w:b w:val="0"/>
          <w:sz w:val="20"/>
          <w:szCs w:val="20"/>
        </w:rPr>
        <w:t>(BH-RAN) nodes</w:t>
      </w:r>
      <w:r w:rsidRPr="00B408A0">
        <w:rPr>
          <w:sz w:val="20"/>
          <w:szCs w:val="20"/>
        </w:rPr>
        <w:t>. The mobility procedures should be designed to handle transitions efficiently, ensuring that UEs connected to a WAB-</w:t>
      </w:r>
      <w:proofErr w:type="spellStart"/>
      <w:r w:rsidRPr="00B408A0">
        <w:rPr>
          <w:sz w:val="20"/>
          <w:szCs w:val="20"/>
        </w:rPr>
        <w:t>gNB</w:t>
      </w:r>
      <w:proofErr w:type="spellEnd"/>
      <w:r w:rsidRPr="00B408A0">
        <w:rPr>
          <w:sz w:val="20"/>
          <w:szCs w:val="20"/>
        </w:rPr>
        <w:t xml:space="preserve"> do not experience service degradation when the WAB-</w:t>
      </w:r>
      <w:proofErr w:type="spellStart"/>
      <w:r w:rsidRPr="00B408A0">
        <w:rPr>
          <w:sz w:val="20"/>
          <w:szCs w:val="20"/>
        </w:rPr>
        <w:t>gNB</w:t>
      </w:r>
      <w:proofErr w:type="spellEnd"/>
      <w:r w:rsidRPr="00B408A0">
        <w:rPr>
          <w:sz w:val="20"/>
          <w:szCs w:val="20"/>
        </w:rPr>
        <w:t xml:space="preserve"> itself undergoes mobility changes.</w:t>
      </w:r>
    </w:p>
    <w:p w14:paraId="507D425A" w14:textId="77777777" w:rsidR="00B408A0" w:rsidRPr="00B408A0" w:rsidRDefault="00B408A0" w:rsidP="00B408A0">
      <w:pPr>
        <w:pStyle w:val="NormalWeb"/>
        <w:rPr>
          <w:b/>
          <w:sz w:val="20"/>
          <w:szCs w:val="20"/>
        </w:rPr>
      </w:pPr>
      <w:r w:rsidRPr="00B408A0">
        <w:rPr>
          <w:sz w:val="20"/>
          <w:szCs w:val="20"/>
        </w:rPr>
        <w:lastRenderedPageBreak/>
        <w:t xml:space="preserve">Since a </w:t>
      </w:r>
      <w:r w:rsidRPr="00B408A0">
        <w:rPr>
          <w:rStyle w:val="Strong"/>
          <w:rFonts w:eastAsia="Dotum"/>
          <w:b w:val="0"/>
          <w:sz w:val="20"/>
          <w:szCs w:val="20"/>
        </w:rPr>
        <w:t>WAB-</w:t>
      </w:r>
      <w:proofErr w:type="spellStart"/>
      <w:r w:rsidRPr="00B408A0">
        <w:rPr>
          <w:rStyle w:val="Strong"/>
          <w:rFonts w:eastAsia="Dotum"/>
          <w:b w:val="0"/>
          <w:sz w:val="20"/>
          <w:szCs w:val="20"/>
        </w:rPr>
        <w:t>gNB</w:t>
      </w:r>
      <w:proofErr w:type="spellEnd"/>
      <w:r w:rsidRPr="00B408A0">
        <w:rPr>
          <w:rStyle w:val="Strong"/>
          <w:rFonts w:eastAsia="Dotum"/>
          <w:b w:val="0"/>
          <w:sz w:val="20"/>
          <w:szCs w:val="20"/>
        </w:rPr>
        <w:t xml:space="preserve"> is inherently mobile</w:t>
      </w:r>
      <w:r w:rsidRPr="00B408A0">
        <w:rPr>
          <w:sz w:val="20"/>
          <w:szCs w:val="20"/>
        </w:rPr>
        <w:t xml:space="preserve"> in certain deployment scenarios (e.g., vehicle-mounted WAB node, its movement necessitates dynamic adjustments in </w:t>
      </w:r>
      <w:r w:rsidRPr="00B408A0">
        <w:rPr>
          <w:rStyle w:val="Strong"/>
          <w:rFonts w:eastAsia="Dotum"/>
          <w:b w:val="0"/>
          <w:sz w:val="20"/>
          <w:szCs w:val="20"/>
        </w:rPr>
        <w:t>backhaul connectivity, UE anchor points, and AMF associations</w:t>
      </w:r>
      <w:r w:rsidRPr="00B408A0">
        <w:rPr>
          <w:sz w:val="20"/>
          <w:szCs w:val="20"/>
        </w:rPr>
        <w:t>. As a result, WAB-specific mobility mechanisms must be implemented to facilitate</w:t>
      </w:r>
      <w:r w:rsidRPr="00B408A0">
        <w:rPr>
          <w:b/>
          <w:sz w:val="20"/>
          <w:szCs w:val="20"/>
        </w:rPr>
        <w:t xml:space="preserve"> </w:t>
      </w:r>
      <w:r w:rsidRPr="00B408A0">
        <w:rPr>
          <w:rStyle w:val="Strong"/>
          <w:rFonts w:eastAsia="Dotum"/>
          <w:b w:val="0"/>
          <w:sz w:val="20"/>
          <w:szCs w:val="20"/>
        </w:rPr>
        <w:t>handover coordination, AMF change, and backhaul topology updates</w:t>
      </w:r>
      <w:r w:rsidRPr="00B408A0">
        <w:rPr>
          <w:b/>
          <w:sz w:val="20"/>
          <w:szCs w:val="20"/>
        </w:rPr>
        <w:t>.</w:t>
      </w:r>
    </w:p>
    <w:p w14:paraId="70675EC5" w14:textId="77777777" w:rsidR="00B408A0" w:rsidRPr="00B408A0" w:rsidRDefault="00B408A0" w:rsidP="00B408A0">
      <w:pPr>
        <w:pStyle w:val="Heading3"/>
        <w:rPr>
          <w:rFonts w:ascii="Times New Roman" w:eastAsia="Times New Roman" w:hAnsi="Times New Roman" w:cs="Times New Roman"/>
          <w:color w:val="auto"/>
          <w:sz w:val="20"/>
          <w:szCs w:val="20"/>
          <w:lang w:eastAsia="en-IN"/>
        </w:rPr>
      </w:pPr>
      <w:r w:rsidRPr="00B408A0">
        <w:rPr>
          <w:rFonts w:ascii="Times New Roman" w:eastAsia="Times New Roman" w:hAnsi="Times New Roman" w:cs="Times New Roman"/>
          <w:b/>
          <w:color w:val="auto"/>
          <w:sz w:val="20"/>
          <w:szCs w:val="20"/>
          <w:lang w:eastAsia="en-IN"/>
        </w:rPr>
        <w:t>Proposal 3-1</w:t>
      </w:r>
      <w:r w:rsidRPr="00B408A0">
        <w:rPr>
          <w:rFonts w:ascii="Times New Roman" w:eastAsia="Times New Roman" w:hAnsi="Times New Roman" w:cs="Times New Roman"/>
          <w:color w:val="auto"/>
          <w:sz w:val="20"/>
          <w:szCs w:val="20"/>
          <w:lang w:eastAsia="en-IN"/>
        </w:rPr>
        <w:t>: Prioritization of the Two Logical WAB-</w:t>
      </w:r>
      <w:proofErr w:type="spellStart"/>
      <w:r w:rsidRPr="00B408A0">
        <w:rPr>
          <w:rFonts w:ascii="Times New Roman" w:eastAsia="Times New Roman" w:hAnsi="Times New Roman" w:cs="Times New Roman"/>
          <w:color w:val="auto"/>
          <w:sz w:val="20"/>
          <w:szCs w:val="20"/>
          <w:lang w:eastAsia="en-IN"/>
        </w:rPr>
        <w:t>gNB</w:t>
      </w:r>
      <w:proofErr w:type="spellEnd"/>
      <w:r w:rsidRPr="00B408A0">
        <w:rPr>
          <w:rFonts w:ascii="Times New Roman" w:eastAsia="Times New Roman" w:hAnsi="Times New Roman" w:cs="Times New Roman"/>
          <w:color w:val="auto"/>
          <w:sz w:val="20"/>
          <w:szCs w:val="20"/>
          <w:lang w:eastAsia="en-IN"/>
        </w:rPr>
        <w:t xml:space="preserve"> Solution</w:t>
      </w:r>
    </w:p>
    <w:p w14:paraId="48AB90DF" w14:textId="77777777" w:rsidR="00B408A0" w:rsidRPr="00B408A0" w:rsidRDefault="00B408A0" w:rsidP="00B408A0">
      <w:pPr>
        <w:pStyle w:val="NormalWeb"/>
        <w:rPr>
          <w:sz w:val="20"/>
          <w:szCs w:val="20"/>
        </w:rPr>
      </w:pPr>
      <w:r w:rsidRPr="00B408A0">
        <w:rPr>
          <w:sz w:val="20"/>
          <w:szCs w:val="20"/>
        </w:rPr>
        <w:t xml:space="preserve">One of the most efficient approaches to handle </w:t>
      </w:r>
      <w:r w:rsidRPr="00B408A0">
        <w:rPr>
          <w:rStyle w:val="Strong"/>
          <w:rFonts w:eastAsia="Dotum"/>
          <w:b w:val="0"/>
          <w:sz w:val="20"/>
          <w:szCs w:val="20"/>
        </w:rPr>
        <w:t>WAB-</w:t>
      </w:r>
      <w:proofErr w:type="spellStart"/>
      <w:r w:rsidRPr="00B408A0">
        <w:rPr>
          <w:rStyle w:val="Strong"/>
          <w:rFonts w:eastAsia="Dotum"/>
          <w:b w:val="0"/>
          <w:sz w:val="20"/>
          <w:szCs w:val="20"/>
        </w:rPr>
        <w:t>gNB</w:t>
      </w:r>
      <w:proofErr w:type="spellEnd"/>
      <w:r w:rsidRPr="00B408A0">
        <w:rPr>
          <w:rStyle w:val="Strong"/>
          <w:rFonts w:eastAsia="Dotum"/>
          <w:b w:val="0"/>
          <w:sz w:val="20"/>
          <w:szCs w:val="20"/>
        </w:rPr>
        <w:t xml:space="preserve"> mobility</w:t>
      </w:r>
      <w:r w:rsidRPr="00B408A0">
        <w:rPr>
          <w:sz w:val="20"/>
          <w:szCs w:val="20"/>
        </w:rPr>
        <w:t xml:space="preserve"> is to adopt the </w:t>
      </w:r>
      <w:r w:rsidRPr="00B408A0">
        <w:rPr>
          <w:rStyle w:val="Strong"/>
          <w:rFonts w:eastAsia="Dotum"/>
          <w:b w:val="0"/>
          <w:sz w:val="20"/>
          <w:szCs w:val="20"/>
        </w:rPr>
        <w:t>two logical WAB-</w:t>
      </w:r>
      <w:proofErr w:type="spellStart"/>
      <w:r w:rsidRPr="00B408A0">
        <w:rPr>
          <w:rStyle w:val="Strong"/>
          <w:rFonts w:eastAsia="Dotum"/>
          <w:b w:val="0"/>
          <w:sz w:val="20"/>
          <w:szCs w:val="20"/>
        </w:rPr>
        <w:t>gNB</w:t>
      </w:r>
      <w:proofErr w:type="spellEnd"/>
      <w:r w:rsidRPr="00B408A0">
        <w:rPr>
          <w:rStyle w:val="Strong"/>
          <w:rFonts w:eastAsia="Dotum"/>
          <w:sz w:val="20"/>
          <w:szCs w:val="20"/>
        </w:rPr>
        <w:t xml:space="preserve"> </w:t>
      </w:r>
      <w:r w:rsidRPr="00B408A0">
        <w:rPr>
          <w:rStyle w:val="Strong"/>
          <w:rFonts w:eastAsia="Dotum"/>
          <w:b w:val="0"/>
          <w:sz w:val="20"/>
          <w:szCs w:val="20"/>
        </w:rPr>
        <w:t>solution</w:t>
      </w:r>
      <w:r w:rsidRPr="00B408A0">
        <w:rPr>
          <w:sz w:val="20"/>
          <w:szCs w:val="20"/>
        </w:rPr>
        <w:t>. This solution ensures that:</w:t>
      </w:r>
    </w:p>
    <w:p w14:paraId="78E184AA" w14:textId="77777777" w:rsidR="00B408A0" w:rsidRPr="00B408A0" w:rsidRDefault="00B408A0" w:rsidP="00B408A0">
      <w:pPr>
        <w:numPr>
          <w:ilvl w:val="0"/>
          <w:numId w:val="15"/>
        </w:numPr>
        <w:spacing w:before="100" w:beforeAutospacing="1" w:after="100" w:afterAutospacing="1" w:line="240" w:lineRule="auto"/>
        <w:rPr>
          <w:rFonts w:ascii="Times New Roman" w:hAnsi="Times New Roman" w:cs="Times New Roman"/>
          <w:sz w:val="20"/>
          <w:szCs w:val="20"/>
        </w:rPr>
      </w:pPr>
      <w:r w:rsidRPr="00B408A0">
        <w:rPr>
          <w:rFonts w:ascii="Times New Roman" w:hAnsi="Times New Roman" w:cs="Times New Roman"/>
          <w:sz w:val="20"/>
          <w:szCs w:val="20"/>
        </w:rPr>
        <w:t>A WAB-</w:t>
      </w:r>
      <w:proofErr w:type="spellStart"/>
      <w:r w:rsidRPr="00B408A0">
        <w:rPr>
          <w:rFonts w:ascii="Times New Roman" w:hAnsi="Times New Roman" w:cs="Times New Roman"/>
          <w:sz w:val="20"/>
          <w:szCs w:val="20"/>
        </w:rPr>
        <w:t>gNB</w:t>
      </w:r>
      <w:proofErr w:type="spellEnd"/>
      <w:r w:rsidRPr="00B408A0">
        <w:rPr>
          <w:rFonts w:ascii="Times New Roman" w:hAnsi="Times New Roman" w:cs="Times New Roman"/>
          <w:sz w:val="20"/>
          <w:szCs w:val="20"/>
        </w:rPr>
        <w:t xml:space="preserve"> maintains a </w:t>
      </w:r>
      <w:r w:rsidRPr="00B408A0">
        <w:rPr>
          <w:rStyle w:val="Strong"/>
          <w:rFonts w:ascii="Times New Roman" w:hAnsi="Times New Roman" w:cs="Times New Roman"/>
          <w:b w:val="0"/>
          <w:sz w:val="20"/>
          <w:szCs w:val="20"/>
        </w:rPr>
        <w:t>logical separation</w:t>
      </w:r>
      <w:r w:rsidRPr="00B408A0">
        <w:rPr>
          <w:rFonts w:ascii="Times New Roman" w:hAnsi="Times New Roman" w:cs="Times New Roman"/>
          <w:sz w:val="20"/>
          <w:szCs w:val="20"/>
        </w:rPr>
        <w:t xml:space="preserve"> between its own movement and the movement of the UEs it serves.</w:t>
      </w:r>
    </w:p>
    <w:p w14:paraId="7EAB5CCC" w14:textId="77777777" w:rsidR="00B408A0" w:rsidRPr="00B408A0" w:rsidRDefault="00B408A0" w:rsidP="00B408A0">
      <w:pPr>
        <w:numPr>
          <w:ilvl w:val="0"/>
          <w:numId w:val="15"/>
        </w:numPr>
        <w:spacing w:before="100" w:beforeAutospacing="1" w:after="100" w:afterAutospacing="1" w:line="240" w:lineRule="auto"/>
        <w:rPr>
          <w:rFonts w:ascii="Times New Roman" w:hAnsi="Times New Roman" w:cs="Times New Roman"/>
          <w:sz w:val="20"/>
          <w:szCs w:val="20"/>
        </w:rPr>
      </w:pPr>
      <w:r w:rsidRPr="00B408A0">
        <w:rPr>
          <w:rFonts w:ascii="Times New Roman" w:hAnsi="Times New Roman" w:cs="Times New Roman"/>
          <w:sz w:val="20"/>
          <w:szCs w:val="20"/>
        </w:rPr>
        <w:t xml:space="preserve">Mobility procedures are executed in a manner that minimizes </w:t>
      </w:r>
      <w:r w:rsidRPr="00B408A0">
        <w:rPr>
          <w:rStyle w:val="Strong"/>
          <w:rFonts w:ascii="Times New Roman" w:hAnsi="Times New Roman" w:cs="Times New Roman"/>
          <w:b w:val="0"/>
          <w:sz w:val="20"/>
          <w:szCs w:val="20"/>
        </w:rPr>
        <w:t>disruptions to ongoing UE sessions</w:t>
      </w:r>
      <w:r w:rsidRPr="00B408A0">
        <w:rPr>
          <w:rFonts w:ascii="Times New Roman" w:hAnsi="Times New Roman" w:cs="Times New Roman"/>
          <w:b/>
          <w:sz w:val="20"/>
          <w:szCs w:val="20"/>
        </w:rPr>
        <w:t>.</w:t>
      </w:r>
    </w:p>
    <w:p w14:paraId="0F1405CF" w14:textId="77777777" w:rsidR="00B408A0" w:rsidRDefault="00B408A0" w:rsidP="00B408A0">
      <w:pPr>
        <w:keepNext/>
      </w:pPr>
      <w:bookmarkStart w:id="0" w:name="_GoBack"/>
      <w:r>
        <w:rPr>
          <w:noProof/>
        </w:rPr>
        <w:lastRenderedPageBreak/>
        <w:drawing>
          <wp:inline distT="0" distB="0" distL="0" distR="0" wp14:anchorId="115A2E86" wp14:editId="345BDD0A">
            <wp:extent cx="6134100" cy="6452834"/>
            <wp:effectExtent l="0" t="0" r="0" b="571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b2.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134100" cy="6452834"/>
                    </a:xfrm>
                    <a:prstGeom prst="rect">
                      <a:avLst/>
                    </a:prstGeom>
                  </pic:spPr>
                </pic:pic>
              </a:graphicData>
            </a:graphic>
          </wp:inline>
        </w:drawing>
      </w:r>
      <w:bookmarkEnd w:id="0"/>
    </w:p>
    <w:p w14:paraId="0E2F87E1" w14:textId="77777777" w:rsidR="00B408A0" w:rsidRDefault="00B408A0" w:rsidP="00B408A0">
      <w:pPr>
        <w:pStyle w:val="Caption"/>
        <w:jc w:val="center"/>
      </w:pPr>
      <w:r>
        <w:t xml:space="preserve">Figure </w:t>
      </w:r>
      <w:fldSimple w:instr=" SEQ Figure \* ARABIC ">
        <w:r>
          <w:rPr>
            <w:noProof/>
          </w:rPr>
          <w:t>1</w:t>
        </w:r>
      </w:fldSimple>
      <w:r w:rsidRPr="00593000">
        <w:t>WAB Mobility Handling</w:t>
      </w:r>
    </w:p>
    <w:p w14:paraId="507C869F" w14:textId="77777777" w:rsidR="0055158A" w:rsidRDefault="0055158A" w:rsidP="0055158A"/>
    <w:p w14:paraId="54457154" w14:textId="77777777" w:rsidR="00CF39B9" w:rsidRDefault="00CF39B9" w:rsidP="00CF39B9">
      <w:pPr>
        <w:pStyle w:val="Heading1"/>
        <w:numPr>
          <w:ilvl w:val="0"/>
          <w:numId w:val="17"/>
        </w:numPr>
      </w:pPr>
      <w:r>
        <w:t>Conclusion</w:t>
      </w:r>
    </w:p>
    <w:p w14:paraId="07198F1E" w14:textId="01CCA4C9" w:rsidR="00CF39B9" w:rsidRPr="00CF39B9" w:rsidRDefault="00CF39B9" w:rsidP="00CF39B9">
      <w:pPr>
        <w:pStyle w:val="ListParagraph"/>
        <w:numPr>
          <w:ilvl w:val="0"/>
          <w:numId w:val="18"/>
        </w:numPr>
        <w:spacing w:after="0" w:line="240" w:lineRule="auto"/>
        <w:rPr>
          <w:rFonts w:ascii="Times New Roman" w:eastAsia="Times New Roman" w:hAnsi="Times New Roman" w:cs="Times New Roman"/>
          <w:sz w:val="20"/>
          <w:szCs w:val="24"/>
          <w:lang w:eastAsia="en-IN"/>
        </w:rPr>
      </w:pPr>
      <w:r w:rsidRPr="00CF39B9">
        <w:rPr>
          <w:rFonts w:ascii="Times New Roman" w:eastAsia="Times New Roman" w:hAnsi="Times New Roman" w:cs="Times New Roman"/>
          <w:b/>
          <w:bCs/>
          <w:sz w:val="20"/>
          <w:szCs w:val="24"/>
          <w:lang w:eastAsia="en-IN"/>
        </w:rPr>
        <w:t>Proposal 1-1:</w:t>
      </w:r>
      <w:r w:rsidRPr="00CF39B9">
        <w:rPr>
          <w:rFonts w:ascii="Times New Roman" w:eastAsia="Times New Roman" w:hAnsi="Times New Roman" w:cs="Times New Roman"/>
          <w:sz w:val="20"/>
          <w:szCs w:val="24"/>
          <w:lang w:eastAsia="en-IN"/>
        </w:rPr>
        <w:t xml:space="preserve"> </w:t>
      </w:r>
      <w:r w:rsidR="009434F8" w:rsidRPr="009434F8">
        <w:rPr>
          <w:rFonts w:ascii="Times New Roman" w:eastAsia="Times New Roman" w:hAnsi="Times New Roman" w:cs="Times New Roman"/>
          <w:sz w:val="20"/>
          <w:szCs w:val="24"/>
          <w:lang w:eastAsia="en-IN"/>
        </w:rPr>
        <w:t>WAB-</w:t>
      </w:r>
      <w:proofErr w:type="spellStart"/>
      <w:r w:rsidR="009434F8" w:rsidRPr="009434F8">
        <w:rPr>
          <w:rFonts w:ascii="Times New Roman" w:eastAsia="Times New Roman" w:hAnsi="Times New Roman" w:cs="Times New Roman"/>
          <w:sz w:val="20"/>
          <w:szCs w:val="24"/>
          <w:lang w:eastAsia="en-IN"/>
        </w:rPr>
        <w:t>gNBs</w:t>
      </w:r>
      <w:proofErr w:type="spellEnd"/>
      <w:r w:rsidR="009434F8" w:rsidRPr="009434F8">
        <w:rPr>
          <w:rFonts w:ascii="Times New Roman" w:eastAsia="Times New Roman" w:hAnsi="Times New Roman" w:cs="Times New Roman"/>
          <w:sz w:val="20"/>
          <w:szCs w:val="24"/>
          <w:lang w:eastAsia="en-IN"/>
        </w:rPr>
        <w:t xml:space="preserve"> should use dedicated frequency bands and/or reserved Physical Cell Identifier (PCI) ranges to prevent WAB-MTs from selecting WAB-</w:t>
      </w:r>
      <w:proofErr w:type="spellStart"/>
      <w:r w:rsidR="009434F8" w:rsidRPr="009434F8">
        <w:rPr>
          <w:rFonts w:ascii="Times New Roman" w:eastAsia="Times New Roman" w:hAnsi="Times New Roman" w:cs="Times New Roman"/>
          <w:sz w:val="20"/>
          <w:szCs w:val="24"/>
          <w:lang w:eastAsia="en-IN"/>
        </w:rPr>
        <w:t>gNB</w:t>
      </w:r>
      <w:proofErr w:type="spellEnd"/>
      <w:r w:rsidR="009434F8" w:rsidRPr="009434F8">
        <w:rPr>
          <w:rFonts w:ascii="Times New Roman" w:eastAsia="Times New Roman" w:hAnsi="Times New Roman" w:cs="Times New Roman"/>
          <w:sz w:val="20"/>
          <w:szCs w:val="24"/>
          <w:lang w:eastAsia="en-IN"/>
        </w:rPr>
        <w:t xml:space="preserve"> cells</w:t>
      </w:r>
      <w:r w:rsidRPr="00CF39B9">
        <w:rPr>
          <w:rFonts w:ascii="Times New Roman" w:eastAsia="Times New Roman" w:hAnsi="Times New Roman" w:cs="Times New Roman"/>
          <w:sz w:val="20"/>
          <w:szCs w:val="24"/>
          <w:lang w:eastAsia="en-IN"/>
        </w:rPr>
        <w:t>.</w:t>
      </w:r>
    </w:p>
    <w:p w14:paraId="7A941F14" w14:textId="79C7D948" w:rsidR="00CF39B9" w:rsidRPr="00CF39B9" w:rsidRDefault="00CF39B9" w:rsidP="00CF39B9">
      <w:pPr>
        <w:pStyle w:val="ListParagraph"/>
        <w:numPr>
          <w:ilvl w:val="0"/>
          <w:numId w:val="18"/>
        </w:numPr>
        <w:spacing w:after="0" w:line="240" w:lineRule="auto"/>
        <w:rPr>
          <w:rFonts w:ascii="Times New Roman" w:eastAsia="Times New Roman" w:hAnsi="Times New Roman" w:cs="Times New Roman"/>
          <w:sz w:val="20"/>
          <w:szCs w:val="24"/>
          <w:lang w:eastAsia="en-IN"/>
        </w:rPr>
      </w:pPr>
      <w:r w:rsidRPr="00CF39B9">
        <w:rPr>
          <w:rFonts w:ascii="Times New Roman" w:eastAsia="Times New Roman" w:hAnsi="Times New Roman" w:cs="Times New Roman"/>
          <w:b/>
          <w:bCs/>
          <w:sz w:val="20"/>
          <w:szCs w:val="24"/>
          <w:lang w:eastAsia="en-IN"/>
        </w:rPr>
        <w:t>Proposal 1-2:</w:t>
      </w:r>
      <w:r w:rsidRPr="00CF39B9">
        <w:rPr>
          <w:rFonts w:ascii="Times New Roman" w:eastAsia="Times New Roman" w:hAnsi="Times New Roman" w:cs="Times New Roman"/>
          <w:sz w:val="20"/>
          <w:szCs w:val="24"/>
          <w:lang w:eastAsia="en-IN"/>
        </w:rPr>
        <w:t xml:space="preserve"> </w:t>
      </w:r>
      <w:r w:rsidR="009434F8" w:rsidRPr="009434F8">
        <w:rPr>
          <w:rFonts w:ascii="Times New Roman" w:eastAsia="Times New Roman" w:hAnsi="Times New Roman" w:cs="Times New Roman"/>
          <w:sz w:val="20"/>
          <w:szCs w:val="24"/>
          <w:lang w:eastAsia="en-IN"/>
        </w:rPr>
        <w:t>The WAB-</w:t>
      </w:r>
      <w:proofErr w:type="spellStart"/>
      <w:r w:rsidR="009434F8" w:rsidRPr="009434F8">
        <w:rPr>
          <w:rFonts w:ascii="Times New Roman" w:eastAsia="Times New Roman" w:hAnsi="Times New Roman" w:cs="Times New Roman"/>
          <w:sz w:val="20"/>
          <w:szCs w:val="24"/>
          <w:lang w:eastAsia="en-IN"/>
        </w:rPr>
        <w:t>gNB</w:t>
      </w:r>
      <w:proofErr w:type="spellEnd"/>
      <w:r w:rsidR="009434F8" w:rsidRPr="009434F8">
        <w:rPr>
          <w:rFonts w:ascii="Times New Roman" w:eastAsia="Times New Roman" w:hAnsi="Times New Roman" w:cs="Times New Roman"/>
          <w:sz w:val="20"/>
          <w:szCs w:val="24"/>
          <w:lang w:eastAsia="en-IN"/>
        </w:rPr>
        <w:t xml:space="preserve"> should validate the S-NSSAI provided by the WAB-MT in the </w:t>
      </w:r>
      <w:proofErr w:type="spellStart"/>
      <w:r w:rsidR="009434F8" w:rsidRPr="009434F8">
        <w:rPr>
          <w:rFonts w:ascii="Times New Roman" w:eastAsia="Times New Roman" w:hAnsi="Times New Roman" w:cs="Times New Roman"/>
          <w:sz w:val="20"/>
          <w:szCs w:val="24"/>
          <w:lang w:eastAsia="en-IN"/>
        </w:rPr>
        <w:t>RRCSetupComplete</w:t>
      </w:r>
      <w:proofErr w:type="spellEnd"/>
      <w:r w:rsidR="009434F8" w:rsidRPr="009434F8">
        <w:rPr>
          <w:rFonts w:ascii="Times New Roman" w:eastAsia="Times New Roman" w:hAnsi="Times New Roman" w:cs="Times New Roman"/>
          <w:sz w:val="20"/>
          <w:szCs w:val="24"/>
          <w:lang w:eastAsia="en-IN"/>
        </w:rPr>
        <w:t xml:space="preserve"> message and reject connections if the S-NSSAI does not match the backhaul slice</w:t>
      </w:r>
      <w:r w:rsidRPr="00CF39B9">
        <w:rPr>
          <w:rFonts w:ascii="Times New Roman" w:eastAsia="Times New Roman" w:hAnsi="Times New Roman" w:cs="Times New Roman"/>
          <w:sz w:val="20"/>
          <w:szCs w:val="24"/>
          <w:lang w:eastAsia="en-IN"/>
        </w:rPr>
        <w:t>.</w:t>
      </w:r>
    </w:p>
    <w:p w14:paraId="1F79306A" w14:textId="77777777" w:rsidR="00CF39B9" w:rsidRPr="00CF39B9" w:rsidRDefault="00CF39B9" w:rsidP="00CF39B9">
      <w:pPr>
        <w:pStyle w:val="ListParagraph"/>
        <w:numPr>
          <w:ilvl w:val="0"/>
          <w:numId w:val="18"/>
        </w:numPr>
        <w:spacing w:after="0" w:line="240" w:lineRule="auto"/>
        <w:rPr>
          <w:rFonts w:ascii="Times New Roman" w:eastAsia="Times New Roman" w:hAnsi="Times New Roman" w:cs="Times New Roman"/>
          <w:sz w:val="20"/>
          <w:szCs w:val="24"/>
          <w:lang w:eastAsia="en-IN"/>
        </w:rPr>
      </w:pPr>
      <w:r w:rsidRPr="00CF39B9">
        <w:rPr>
          <w:rFonts w:ascii="Times New Roman" w:eastAsia="Times New Roman" w:hAnsi="Times New Roman" w:cs="Times New Roman"/>
          <w:b/>
          <w:bCs/>
          <w:sz w:val="20"/>
          <w:szCs w:val="24"/>
          <w:lang w:eastAsia="en-IN"/>
        </w:rPr>
        <w:t>Proposal 1-3:</w:t>
      </w:r>
      <w:r w:rsidRPr="00CF39B9">
        <w:rPr>
          <w:rFonts w:ascii="Times New Roman" w:eastAsia="Times New Roman" w:hAnsi="Times New Roman" w:cs="Times New Roman"/>
          <w:sz w:val="20"/>
          <w:szCs w:val="24"/>
          <w:lang w:eastAsia="en-IN"/>
        </w:rPr>
        <w:t xml:space="preserve"> Introduce a new SIB indicator to prevent WAB-MTs from selecting WAB-</w:t>
      </w:r>
      <w:proofErr w:type="spellStart"/>
      <w:r w:rsidRPr="00CF39B9">
        <w:rPr>
          <w:rFonts w:ascii="Times New Roman" w:eastAsia="Times New Roman" w:hAnsi="Times New Roman" w:cs="Times New Roman"/>
          <w:sz w:val="20"/>
          <w:szCs w:val="24"/>
          <w:lang w:eastAsia="en-IN"/>
        </w:rPr>
        <w:t>gNBs</w:t>
      </w:r>
      <w:proofErr w:type="spellEnd"/>
      <w:r w:rsidRPr="00CF39B9">
        <w:rPr>
          <w:rFonts w:ascii="Times New Roman" w:eastAsia="Times New Roman" w:hAnsi="Times New Roman" w:cs="Times New Roman"/>
          <w:sz w:val="20"/>
          <w:szCs w:val="24"/>
          <w:lang w:eastAsia="en-IN"/>
        </w:rPr>
        <w:t>, dynamically controlled by OAM.</w:t>
      </w:r>
    </w:p>
    <w:p w14:paraId="07430696" w14:textId="77777777" w:rsidR="00CF39B9" w:rsidRPr="00CF39B9" w:rsidRDefault="00CF39B9" w:rsidP="00CF39B9">
      <w:pPr>
        <w:pStyle w:val="ListParagraph"/>
        <w:numPr>
          <w:ilvl w:val="0"/>
          <w:numId w:val="18"/>
        </w:numPr>
        <w:rPr>
          <w:rFonts w:ascii="Times New Roman" w:eastAsia="Times New Roman" w:hAnsi="Times New Roman" w:cs="Times New Roman"/>
          <w:sz w:val="20"/>
          <w:szCs w:val="24"/>
          <w:lang w:eastAsia="en-IN"/>
        </w:rPr>
      </w:pPr>
      <w:r w:rsidRPr="00CF39B9">
        <w:rPr>
          <w:rFonts w:ascii="Times New Roman" w:eastAsia="Times New Roman" w:hAnsi="Times New Roman" w:cs="Times New Roman"/>
          <w:b/>
          <w:bCs/>
          <w:sz w:val="20"/>
          <w:szCs w:val="24"/>
          <w:lang w:eastAsia="en-IN"/>
        </w:rPr>
        <w:t>Proposal 1-4:</w:t>
      </w:r>
      <w:r w:rsidRPr="00CF39B9">
        <w:rPr>
          <w:rFonts w:ascii="Times New Roman" w:eastAsia="Times New Roman" w:hAnsi="Times New Roman" w:cs="Times New Roman"/>
          <w:sz w:val="20"/>
          <w:szCs w:val="24"/>
          <w:lang w:eastAsia="en-IN"/>
        </w:rPr>
        <w:t xml:space="preserve"> WAB-</w:t>
      </w:r>
      <w:proofErr w:type="spellStart"/>
      <w:r w:rsidRPr="00CF39B9">
        <w:rPr>
          <w:rFonts w:ascii="Times New Roman" w:eastAsia="Times New Roman" w:hAnsi="Times New Roman" w:cs="Times New Roman"/>
          <w:sz w:val="20"/>
          <w:szCs w:val="24"/>
          <w:lang w:eastAsia="en-IN"/>
        </w:rPr>
        <w:t>gNB</w:t>
      </w:r>
      <w:proofErr w:type="spellEnd"/>
      <w:r w:rsidRPr="00CF39B9">
        <w:rPr>
          <w:rFonts w:ascii="Times New Roman" w:eastAsia="Times New Roman" w:hAnsi="Times New Roman" w:cs="Times New Roman"/>
          <w:sz w:val="20"/>
          <w:szCs w:val="24"/>
          <w:lang w:eastAsia="en-IN"/>
        </w:rPr>
        <w:t xml:space="preserve"> should reject HO preparation requests that include an S-NSSAI used for backhauling to prevent unintended topology formations.</w:t>
      </w:r>
    </w:p>
    <w:p w14:paraId="3160652F" w14:textId="77777777" w:rsidR="00CF39B9" w:rsidRPr="00CF39B9" w:rsidRDefault="00CF39B9" w:rsidP="00CF39B9">
      <w:pPr>
        <w:pStyle w:val="ListParagraph"/>
        <w:numPr>
          <w:ilvl w:val="0"/>
          <w:numId w:val="18"/>
        </w:numPr>
        <w:spacing w:after="0" w:line="240" w:lineRule="auto"/>
        <w:rPr>
          <w:rFonts w:ascii="Times New Roman" w:eastAsia="Times New Roman" w:hAnsi="Times New Roman" w:cs="Times New Roman"/>
          <w:sz w:val="20"/>
          <w:szCs w:val="24"/>
          <w:lang w:eastAsia="en-IN"/>
        </w:rPr>
      </w:pPr>
      <w:r w:rsidRPr="00CF39B9">
        <w:rPr>
          <w:rFonts w:ascii="Times New Roman" w:eastAsia="Times New Roman" w:hAnsi="Times New Roman" w:cs="Times New Roman"/>
          <w:b/>
          <w:bCs/>
          <w:sz w:val="20"/>
          <w:szCs w:val="24"/>
          <w:lang w:eastAsia="en-IN"/>
        </w:rPr>
        <w:lastRenderedPageBreak/>
        <w:t>Proposal 2-1:</w:t>
      </w:r>
      <w:r w:rsidRPr="00CF39B9">
        <w:rPr>
          <w:rFonts w:ascii="Times New Roman" w:eastAsia="Times New Roman" w:hAnsi="Times New Roman" w:cs="Times New Roman"/>
          <w:sz w:val="20"/>
          <w:szCs w:val="24"/>
          <w:lang w:eastAsia="en-IN"/>
        </w:rPr>
        <w:t xml:space="preserve"> WAB cell-specific information should be included in </w:t>
      </w:r>
      <w:proofErr w:type="spellStart"/>
      <w:r w:rsidRPr="00CF39B9">
        <w:rPr>
          <w:rFonts w:ascii="Times New Roman" w:eastAsia="Times New Roman" w:hAnsi="Times New Roman" w:cs="Times New Roman"/>
          <w:sz w:val="20"/>
          <w:szCs w:val="24"/>
          <w:lang w:eastAsia="en-IN"/>
        </w:rPr>
        <w:t>Xn</w:t>
      </w:r>
      <w:proofErr w:type="spellEnd"/>
      <w:r w:rsidRPr="00CF39B9">
        <w:rPr>
          <w:rFonts w:ascii="Times New Roman" w:eastAsia="Times New Roman" w:hAnsi="Times New Roman" w:cs="Times New Roman"/>
          <w:sz w:val="20"/>
          <w:szCs w:val="24"/>
          <w:lang w:eastAsia="en-IN"/>
        </w:rPr>
        <w:t xml:space="preserve"> Setup Request messages to prevent unintended </w:t>
      </w:r>
      <w:proofErr w:type="spellStart"/>
      <w:r w:rsidRPr="00CF39B9">
        <w:rPr>
          <w:rFonts w:ascii="Times New Roman" w:eastAsia="Times New Roman" w:hAnsi="Times New Roman" w:cs="Times New Roman"/>
          <w:sz w:val="20"/>
          <w:szCs w:val="24"/>
          <w:lang w:eastAsia="en-IN"/>
        </w:rPr>
        <w:t>Xn</w:t>
      </w:r>
      <w:proofErr w:type="spellEnd"/>
      <w:r w:rsidRPr="00CF39B9">
        <w:rPr>
          <w:rFonts w:ascii="Times New Roman" w:eastAsia="Times New Roman" w:hAnsi="Times New Roman" w:cs="Times New Roman"/>
          <w:sz w:val="20"/>
          <w:szCs w:val="24"/>
          <w:lang w:eastAsia="en-IN"/>
        </w:rPr>
        <w:t xml:space="preserve"> connections between WAB-</w:t>
      </w:r>
      <w:proofErr w:type="spellStart"/>
      <w:r w:rsidRPr="00CF39B9">
        <w:rPr>
          <w:rFonts w:ascii="Times New Roman" w:eastAsia="Times New Roman" w:hAnsi="Times New Roman" w:cs="Times New Roman"/>
          <w:sz w:val="20"/>
          <w:szCs w:val="24"/>
          <w:lang w:eastAsia="en-IN"/>
        </w:rPr>
        <w:t>gNBs</w:t>
      </w:r>
      <w:proofErr w:type="spellEnd"/>
      <w:r w:rsidRPr="00CF39B9">
        <w:rPr>
          <w:rFonts w:ascii="Times New Roman" w:eastAsia="Times New Roman" w:hAnsi="Times New Roman" w:cs="Times New Roman"/>
          <w:sz w:val="20"/>
          <w:szCs w:val="24"/>
          <w:lang w:eastAsia="en-IN"/>
        </w:rPr>
        <w:t>.</w:t>
      </w:r>
    </w:p>
    <w:p w14:paraId="5A169ADB" w14:textId="77777777" w:rsidR="00CF39B9" w:rsidRPr="00CF39B9" w:rsidRDefault="00CF39B9" w:rsidP="00CF39B9">
      <w:pPr>
        <w:pStyle w:val="ListParagraph"/>
        <w:numPr>
          <w:ilvl w:val="0"/>
          <w:numId w:val="18"/>
        </w:numPr>
        <w:spacing w:after="0" w:line="240" w:lineRule="auto"/>
        <w:rPr>
          <w:rFonts w:ascii="Times New Roman" w:eastAsia="Times New Roman" w:hAnsi="Times New Roman" w:cs="Times New Roman"/>
          <w:sz w:val="20"/>
          <w:szCs w:val="24"/>
          <w:lang w:eastAsia="en-IN"/>
        </w:rPr>
      </w:pPr>
      <w:r w:rsidRPr="00CF39B9">
        <w:rPr>
          <w:rFonts w:ascii="Times New Roman" w:eastAsia="Times New Roman" w:hAnsi="Times New Roman" w:cs="Times New Roman"/>
          <w:b/>
          <w:bCs/>
          <w:sz w:val="20"/>
          <w:szCs w:val="24"/>
          <w:lang w:eastAsia="en-IN"/>
        </w:rPr>
        <w:t>Proposal 2-2:</w:t>
      </w:r>
      <w:r w:rsidRPr="00CF39B9">
        <w:rPr>
          <w:rFonts w:ascii="Times New Roman" w:eastAsia="Times New Roman" w:hAnsi="Times New Roman" w:cs="Times New Roman"/>
          <w:sz w:val="20"/>
          <w:szCs w:val="24"/>
          <w:lang w:eastAsia="en-IN"/>
        </w:rPr>
        <w:t xml:space="preserve"> The </w:t>
      </w:r>
      <w:proofErr w:type="spellStart"/>
      <w:r w:rsidRPr="00CF39B9">
        <w:rPr>
          <w:rFonts w:ascii="Times New Roman" w:eastAsia="Times New Roman" w:hAnsi="Times New Roman" w:cs="Times New Roman"/>
          <w:sz w:val="20"/>
          <w:szCs w:val="24"/>
          <w:lang w:eastAsia="en-IN"/>
        </w:rPr>
        <w:t>Xn</w:t>
      </w:r>
      <w:proofErr w:type="spellEnd"/>
      <w:r w:rsidRPr="00CF39B9">
        <w:rPr>
          <w:rFonts w:ascii="Times New Roman" w:eastAsia="Times New Roman" w:hAnsi="Times New Roman" w:cs="Times New Roman"/>
          <w:sz w:val="20"/>
          <w:szCs w:val="24"/>
          <w:lang w:eastAsia="en-IN"/>
        </w:rPr>
        <w:t xml:space="preserve"> Removal Request should include a cause value indicating the reason for </w:t>
      </w:r>
      <w:proofErr w:type="spellStart"/>
      <w:r w:rsidRPr="00CF39B9">
        <w:rPr>
          <w:rFonts w:ascii="Times New Roman" w:eastAsia="Times New Roman" w:hAnsi="Times New Roman" w:cs="Times New Roman"/>
          <w:sz w:val="20"/>
          <w:szCs w:val="24"/>
          <w:lang w:eastAsia="en-IN"/>
        </w:rPr>
        <w:t>Xn</w:t>
      </w:r>
      <w:proofErr w:type="spellEnd"/>
      <w:r w:rsidRPr="00CF39B9">
        <w:rPr>
          <w:rFonts w:ascii="Times New Roman" w:eastAsia="Times New Roman" w:hAnsi="Times New Roman" w:cs="Times New Roman"/>
          <w:sz w:val="20"/>
          <w:szCs w:val="24"/>
          <w:lang w:eastAsia="en-IN"/>
        </w:rPr>
        <w:t xml:space="preserve"> disconnection to aid in diagnostics and troubleshooting.</w:t>
      </w:r>
    </w:p>
    <w:p w14:paraId="303FBB25" w14:textId="77777777" w:rsidR="00CF39B9" w:rsidRPr="00CF39B9" w:rsidRDefault="00CF39B9" w:rsidP="00CF39B9">
      <w:pPr>
        <w:pStyle w:val="ListParagraph"/>
        <w:numPr>
          <w:ilvl w:val="0"/>
          <w:numId w:val="18"/>
        </w:numPr>
        <w:rPr>
          <w:rFonts w:ascii="Times New Roman" w:eastAsia="Times New Roman" w:hAnsi="Times New Roman" w:cs="Times New Roman"/>
          <w:sz w:val="20"/>
          <w:szCs w:val="24"/>
          <w:lang w:eastAsia="en-IN"/>
        </w:rPr>
      </w:pPr>
      <w:r w:rsidRPr="00CF39B9">
        <w:rPr>
          <w:rFonts w:ascii="Times New Roman" w:eastAsia="Times New Roman" w:hAnsi="Times New Roman" w:cs="Times New Roman"/>
          <w:b/>
          <w:bCs/>
          <w:sz w:val="20"/>
          <w:szCs w:val="24"/>
          <w:lang w:eastAsia="en-IN"/>
        </w:rPr>
        <w:t>Proposal 2-3:</w:t>
      </w:r>
      <w:r w:rsidRPr="00CF39B9">
        <w:rPr>
          <w:rFonts w:ascii="Times New Roman" w:eastAsia="Times New Roman" w:hAnsi="Times New Roman" w:cs="Times New Roman"/>
          <w:sz w:val="20"/>
          <w:szCs w:val="24"/>
          <w:lang w:eastAsia="en-IN"/>
        </w:rPr>
        <w:t xml:space="preserve"> Introduce a "WAB-</w:t>
      </w:r>
      <w:proofErr w:type="spellStart"/>
      <w:r w:rsidRPr="00CF39B9">
        <w:rPr>
          <w:rFonts w:ascii="Times New Roman" w:eastAsia="Times New Roman" w:hAnsi="Times New Roman" w:cs="Times New Roman"/>
          <w:sz w:val="20"/>
          <w:szCs w:val="24"/>
          <w:lang w:eastAsia="en-IN"/>
        </w:rPr>
        <w:t>gNB</w:t>
      </w:r>
      <w:proofErr w:type="spellEnd"/>
      <w:r w:rsidRPr="00CF39B9">
        <w:rPr>
          <w:rFonts w:ascii="Times New Roman" w:eastAsia="Times New Roman" w:hAnsi="Times New Roman" w:cs="Times New Roman"/>
          <w:sz w:val="20"/>
          <w:szCs w:val="24"/>
          <w:lang w:eastAsia="en-IN"/>
        </w:rPr>
        <w:t>" indication in the NG SETUP REQUEST message to differentiate WAB-</w:t>
      </w:r>
      <w:proofErr w:type="spellStart"/>
      <w:r w:rsidRPr="00CF39B9">
        <w:rPr>
          <w:rFonts w:ascii="Times New Roman" w:eastAsia="Times New Roman" w:hAnsi="Times New Roman" w:cs="Times New Roman"/>
          <w:sz w:val="20"/>
          <w:szCs w:val="24"/>
          <w:lang w:eastAsia="en-IN"/>
        </w:rPr>
        <w:t>gNBs</w:t>
      </w:r>
      <w:proofErr w:type="spellEnd"/>
      <w:r w:rsidRPr="00CF39B9">
        <w:rPr>
          <w:rFonts w:ascii="Times New Roman" w:eastAsia="Times New Roman" w:hAnsi="Times New Roman" w:cs="Times New Roman"/>
          <w:sz w:val="20"/>
          <w:szCs w:val="24"/>
          <w:lang w:eastAsia="en-IN"/>
        </w:rPr>
        <w:t xml:space="preserve"> from traditional </w:t>
      </w:r>
      <w:proofErr w:type="spellStart"/>
      <w:r w:rsidRPr="00CF39B9">
        <w:rPr>
          <w:rFonts w:ascii="Times New Roman" w:eastAsia="Times New Roman" w:hAnsi="Times New Roman" w:cs="Times New Roman"/>
          <w:sz w:val="20"/>
          <w:szCs w:val="24"/>
          <w:lang w:eastAsia="en-IN"/>
        </w:rPr>
        <w:t>gNBs</w:t>
      </w:r>
      <w:proofErr w:type="spellEnd"/>
      <w:r w:rsidRPr="00CF39B9">
        <w:rPr>
          <w:rFonts w:ascii="Times New Roman" w:eastAsia="Times New Roman" w:hAnsi="Times New Roman" w:cs="Times New Roman"/>
          <w:sz w:val="20"/>
          <w:szCs w:val="24"/>
          <w:lang w:eastAsia="en-IN"/>
        </w:rPr>
        <w:t xml:space="preserve"> and enable WAB-specific policies.</w:t>
      </w:r>
    </w:p>
    <w:p w14:paraId="17FB5063" w14:textId="77777777" w:rsidR="00CF39B9" w:rsidRPr="00CF39B9" w:rsidRDefault="00CF39B9" w:rsidP="00CF39B9">
      <w:pPr>
        <w:pStyle w:val="ListParagraph"/>
        <w:numPr>
          <w:ilvl w:val="0"/>
          <w:numId w:val="18"/>
        </w:numPr>
        <w:spacing w:after="0" w:line="240" w:lineRule="auto"/>
        <w:rPr>
          <w:rFonts w:ascii="Times New Roman" w:eastAsia="Times New Roman" w:hAnsi="Times New Roman" w:cs="Times New Roman"/>
          <w:sz w:val="20"/>
          <w:szCs w:val="24"/>
          <w:lang w:eastAsia="en-IN"/>
        </w:rPr>
      </w:pPr>
      <w:r w:rsidRPr="00CF39B9">
        <w:rPr>
          <w:rFonts w:ascii="Times New Roman" w:eastAsia="Times New Roman" w:hAnsi="Times New Roman" w:cs="Times New Roman"/>
          <w:b/>
          <w:bCs/>
          <w:sz w:val="20"/>
          <w:szCs w:val="24"/>
          <w:lang w:eastAsia="en-IN"/>
        </w:rPr>
        <w:t>Proposal 3-1:</w:t>
      </w:r>
      <w:r w:rsidRPr="00CF39B9">
        <w:rPr>
          <w:rFonts w:ascii="Times New Roman" w:eastAsia="Times New Roman" w:hAnsi="Times New Roman" w:cs="Times New Roman"/>
          <w:sz w:val="20"/>
          <w:szCs w:val="24"/>
          <w:lang w:eastAsia="en-IN"/>
        </w:rPr>
        <w:t xml:space="preserve"> Prioritize the two logical WAB-</w:t>
      </w:r>
      <w:proofErr w:type="spellStart"/>
      <w:r w:rsidRPr="00CF39B9">
        <w:rPr>
          <w:rFonts w:ascii="Times New Roman" w:eastAsia="Times New Roman" w:hAnsi="Times New Roman" w:cs="Times New Roman"/>
          <w:sz w:val="20"/>
          <w:szCs w:val="24"/>
          <w:lang w:eastAsia="en-IN"/>
        </w:rPr>
        <w:t>gNB</w:t>
      </w:r>
      <w:proofErr w:type="spellEnd"/>
      <w:r w:rsidRPr="00CF39B9">
        <w:rPr>
          <w:rFonts w:ascii="Times New Roman" w:eastAsia="Times New Roman" w:hAnsi="Times New Roman" w:cs="Times New Roman"/>
          <w:sz w:val="20"/>
          <w:szCs w:val="24"/>
          <w:lang w:eastAsia="en-IN"/>
        </w:rPr>
        <w:t xml:space="preserve"> solution to maintain a logical separation between WAB-</w:t>
      </w:r>
      <w:proofErr w:type="spellStart"/>
      <w:r w:rsidRPr="00CF39B9">
        <w:rPr>
          <w:rFonts w:ascii="Times New Roman" w:eastAsia="Times New Roman" w:hAnsi="Times New Roman" w:cs="Times New Roman"/>
          <w:sz w:val="20"/>
          <w:szCs w:val="24"/>
          <w:lang w:eastAsia="en-IN"/>
        </w:rPr>
        <w:t>gNB</w:t>
      </w:r>
      <w:proofErr w:type="spellEnd"/>
      <w:r w:rsidRPr="00CF39B9">
        <w:rPr>
          <w:rFonts w:ascii="Times New Roman" w:eastAsia="Times New Roman" w:hAnsi="Times New Roman" w:cs="Times New Roman"/>
          <w:sz w:val="20"/>
          <w:szCs w:val="24"/>
          <w:lang w:eastAsia="en-IN"/>
        </w:rPr>
        <w:t xml:space="preserve"> mobility and UE movement.</w:t>
      </w:r>
    </w:p>
    <w:sectPr w:rsidR="00CF39B9" w:rsidRPr="00CF39B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434CA7"/>
    <w:multiLevelType w:val="hybridMultilevel"/>
    <w:tmpl w:val="EEF4B5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1D723C8"/>
    <w:multiLevelType w:val="multilevel"/>
    <w:tmpl w:val="B2A85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B700C5"/>
    <w:multiLevelType w:val="multilevel"/>
    <w:tmpl w:val="47E6A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B322B5"/>
    <w:multiLevelType w:val="multilevel"/>
    <w:tmpl w:val="3E9E9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FD6714"/>
    <w:multiLevelType w:val="multilevel"/>
    <w:tmpl w:val="4E50E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A453F7"/>
    <w:multiLevelType w:val="multilevel"/>
    <w:tmpl w:val="BF98B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F3647B"/>
    <w:multiLevelType w:val="multilevel"/>
    <w:tmpl w:val="17FC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3E6D54"/>
    <w:multiLevelType w:val="multilevel"/>
    <w:tmpl w:val="DE502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993798"/>
    <w:multiLevelType w:val="multilevel"/>
    <w:tmpl w:val="04546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9949BE"/>
    <w:multiLevelType w:val="multilevel"/>
    <w:tmpl w:val="958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406290"/>
    <w:multiLevelType w:val="multilevel"/>
    <w:tmpl w:val="0EBA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2F1E90"/>
    <w:multiLevelType w:val="multilevel"/>
    <w:tmpl w:val="86C6C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6F6699"/>
    <w:multiLevelType w:val="hybridMultilevel"/>
    <w:tmpl w:val="61D0FBE0"/>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3C93384"/>
    <w:multiLevelType w:val="multilevel"/>
    <w:tmpl w:val="F990A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C16D7C"/>
    <w:multiLevelType w:val="multilevel"/>
    <w:tmpl w:val="D8446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CED64AA"/>
    <w:multiLevelType w:val="multilevel"/>
    <w:tmpl w:val="391EB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0"/>
  </w:num>
  <w:num w:numId="4">
    <w:abstractNumId w:val="6"/>
  </w:num>
  <w:num w:numId="5">
    <w:abstractNumId w:val="4"/>
  </w:num>
  <w:num w:numId="6">
    <w:abstractNumId w:val="16"/>
  </w:num>
  <w:num w:numId="7">
    <w:abstractNumId w:val="5"/>
  </w:num>
  <w:num w:numId="8">
    <w:abstractNumId w:val="7"/>
  </w:num>
  <w:num w:numId="9">
    <w:abstractNumId w:val="9"/>
  </w:num>
  <w:num w:numId="10">
    <w:abstractNumId w:val="12"/>
  </w:num>
  <w:num w:numId="11">
    <w:abstractNumId w:val="14"/>
  </w:num>
  <w:num w:numId="12">
    <w:abstractNumId w:val="11"/>
  </w:num>
  <w:num w:numId="13">
    <w:abstractNumId w:val="15"/>
  </w:num>
  <w:num w:numId="14">
    <w:abstractNumId w:val="3"/>
  </w:num>
  <w:num w:numId="15">
    <w:abstractNumId w:val="8"/>
  </w:num>
  <w:num w:numId="16">
    <w:abstractNumId w:val="0"/>
  </w:num>
  <w:num w:numId="17">
    <w:abstractNumId w:val="1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58A"/>
    <w:rsid w:val="0055158A"/>
    <w:rsid w:val="005B512F"/>
    <w:rsid w:val="00756319"/>
    <w:rsid w:val="007B2BA9"/>
    <w:rsid w:val="008F1F7A"/>
    <w:rsid w:val="009434F8"/>
    <w:rsid w:val="00B408A0"/>
    <w:rsid w:val="00B77BF2"/>
    <w:rsid w:val="00BE2338"/>
    <w:rsid w:val="00CF39B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AF981"/>
  <w15:chartTrackingRefBased/>
  <w15:docId w15:val="{6798C4CD-3378-4A7A-B182-EF38FD5DA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rsid w:val="0055158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Dotum" w:hAnsi="Arial" w:cs="Times New Roman"/>
      <w:sz w:val="36"/>
      <w:szCs w:val="36"/>
      <w:lang w:val="en-GB" w:eastAsia="zh-CN"/>
    </w:rPr>
  </w:style>
  <w:style w:type="paragraph" w:styleId="Heading2">
    <w:name w:val="heading 2"/>
    <w:aliases w:val="H2,h2,DO NOT USE_h2,h21,Heading 2 3GPP,Head2A,2,UNDERRUBRIK 1-2"/>
    <w:basedOn w:val="Heading1"/>
    <w:next w:val="Normal"/>
    <w:link w:val="Heading2Char"/>
    <w:qFormat/>
    <w:rsid w:val="0055158A"/>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basedOn w:val="Normal"/>
    <w:next w:val="Normal"/>
    <w:link w:val="Heading3Char"/>
    <w:uiPriority w:val="9"/>
    <w:semiHidden/>
    <w:unhideWhenUsed/>
    <w:qFormat/>
    <w:rsid w:val="0055158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55158A"/>
    <w:pPr>
      <w:numPr>
        <w:ilvl w:val="3"/>
        <w:numId w:val="1"/>
      </w:numPr>
      <w:overflowPunct w:val="0"/>
      <w:autoSpaceDE w:val="0"/>
      <w:autoSpaceDN w:val="0"/>
      <w:adjustRightInd w:val="0"/>
      <w:spacing w:before="120" w:after="180" w:line="240" w:lineRule="auto"/>
      <w:textAlignment w:val="baseline"/>
      <w:outlineLvl w:val="3"/>
    </w:pPr>
    <w:rPr>
      <w:rFonts w:ascii="Arial" w:eastAsia="Dotum" w:hAnsi="Arial" w:cs="Times New Roman"/>
      <w:color w:val="auto"/>
      <w:lang w:val="en-GB" w:eastAsia="zh-CN"/>
    </w:rPr>
  </w:style>
  <w:style w:type="paragraph" w:styleId="Heading5">
    <w:name w:val="heading 5"/>
    <w:aliases w:val="h5,Heading5"/>
    <w:basedOn w:val="Heading4"/>
    <w:next w:val="Normal"/>
    <w:link w:val="Heading5Char"/>
    <w:uiPriority w:val="9"/>
    <w:qFormat/>
    <w:rsid w:val="0055158A"/>
    <w:pPr>
      <w:numPr>
        <w:ilvl w:val="4"/>
      </w:numPr>
      <w:outlineLvl w:val="4"/>
    </w:pPr>
    <w:rPr>
      <w:sz w:val="22"/>
      <w:szCs w:val="22"/>
    </w:rPr>
  </w:style>
  <w:style w:type="paragraph" w:styleId="Heading6">
    <w:name w:val="heading 6"/>
    <w:basedOn w:val="Normal"/>
    <w:next w:val="Normal"/>
    <w:link w:val="Heading6Char"/>
    <w:uiPriority w:val="9"/>
    <w:qFormat/>
    <w:rsid w:val="0055158A"/>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SimSun" w:hAnsi="Arial" w:cs="Arial"/>
      <w:sz w:val="20"/>
      <w:szCs w:val="20"/>
      <w:lang w:val="en-US" w:eastAsia="zh-CN"/>
    </w:rPr>
  </w:style>
  <w:style w:type="paragraph" w:styleId="Heading7">
    <w:name w:val="heading 7"/>
    <w:basedOn w:val="Normal"/>
    <w:next w:val="Normal"/>
    <w:link w:val="Heading7Char"/>
    <w:uiPriority w:val="9"/>
    <w:qFormat/>
    <w:rsid w:val="0055158A"/>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SimSun" w:hAnsi="Arial" w:cs="Arial"/>
      <w:sz w:val="20"/>
      <w:szCs w:val="20"/>
      <w:lang w:val="en-US" w:eastAsia="zh-CN"/>
    </w:rPr>
  </w:style>
  <w:style w:type="paragraph" w:styleId="Heading8">
    <w:name w:val="heading 8"/>
    <w:basedOn w:val="Heading7"/>
    <w:next w:val="Normal"/>
    <w:link w:val="Heading8Char"/>
    <w:uiPriority w:val="9"/>
    <w:qFormat/>
    <w:rsid w:val="0055158A"/>
    <w:pPr>
      <w:numPr>
        <w:ilvl w:val="7"/>
      </w:numPr>
      <w:outlineLvl w:val="7"/>
    </w:pPr>
  </w:style>
  <w:style w:type="paragraph" w:styleId="Heading9">
    <w:name w:val="heading 9"/>
    <w:basedOn w:val="Heading8"/>
    <w:next w:val="Normal"/>
    <w:link w:val="Heading9Char"/>
    <w:uiPriority w:val="9"/>
    <w:qFormat/>
    <w:rsid w:val="005515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55158A"/>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 Char,DO NOT USE_h2 Char,h21 Char,Heading 2 3GPP Char,Head2A Char,2 Char,UNDERRUBRIK 1-2 Char"/>
    <w:basedOn w:val="DefaultParagraphFont"/>
    <w:link w:val="Heading2"/>
    <w:rsid w:val="0055158A"/>
    <w:rPr>
      <w:rFonts w:ascii="Arial" w:eastAsia="Dotum" w:hAnsi="Arial" w:cs="Times New Roman"/>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158A"/>
    <w:rPr>
      <w:rFonts w:ascii="Arial" w:eastAsia="Dotum" w:hAnsi="Arial" w:cs="Times New Roman"/>
      <w:sz w:val="24"/>
      <w:szCs w:val="24"/>
      <w:lang w:val="en-GB" w:eastAsia="zh-CN"/>
    </w:rPr>
  </w:style>
  <w:style w:type="character" w:customStyle="1" w:styleId="Heading5Char">
    <w:name w:val="Heading 5 Char"/>
    <w:aliases w:val="h5 Char,Heading5 Char"/>
    <w:basedOn w:val="DefaultParagraphFont"/>
    <w:link w:val="Heading5"/>
    <w:uiPriority w:val="9"/>
    <w:rsid w:val="0055158A"/>
    <w:rPr>
      <w:rFonts w:ascii="Arial" w:eastAsia="Dotum" w:hAnsi="Arial" w:cs="Times New Roman"/>
      <w:lang w:val="en-GB" w:eastAsia="zh-CN"/>
    </w:rPr>
  </w:style>
  <w:style w:type="character" w:customStyle="1" w:styleId="Heading6Char">
    <w:name w:val="Heading 6 Char"/>
    <w:basedOn w:val="DefaultParagraphFont"/>
    <w:link w:val="Heading6"/>
    <w:uiPriority w:val="9"/>
    <w:rsid w:val="0055158A"/>
    <w:rPr>
      <w:rFonts w:ascii="Arial" w:eastAsia="SimSun" w:hAnsi="Arial" w:cs="Arial"/>
      <w:sz w:val="20"/>
      <w:szCs w:val="20"/>
      <w:lang w:val="en-US" w:eastAsia="zh-CN"/>
    </w:rPr>
  </w:style>
  <w:style w:type="character" w:customStyle="1" w:styleId="Heading7Char">
    <w:name w:val="Heading 7 Char"/>
    <w:basedOn w:val="DefaultParagraphFont"/>
    <w:link w:val="Heading7"/>
    <w:uiPriority w:val="9"/>
    <w:rsid w:val="0055158A"/>
    <w:rPr>
      <w:rFonts w:ascii="Arial" w:eastAsia="SimSun" w:hAnsi="Arial" w:cs="Arial"/>
      <w:sz w:val="20"/>
      <w:szCs w:val="20"/>
      <w:lang w:val="en-US" w:eastAsia="zh-CN"/>
    </w:rPr>
  </w:style>
  <w:style w:type="character" w:customStyle="1" w:styleId="Heading8Char">
    <w:name w:val="Heading 8 Char"/>
    <w:basedOn w:val="DefaultParagraphFont"/>
    <w:link w:val="Heading8"/>
    <w:uiPriority w:val="9"/>
    <w:rsid w:val="0055158A"/>
    <w:rPr>
      <w:rFonts w:ascii="Arial" w:eastAsia="SimSun" w:hAnsi="Arial" w:cs="Arial"/>
      <w:sz w:val="20"/>
      <w:szCs w:val="20"/>
      <w:lang w:val="en-US" w:eastAsia="zh-CN"/>
    </w:rPr>
  </w:style>
  <w:style w:type="character" w:customStyle="1" w:styleId="Heading9Char">
    <w:name w:val="Heading 9 Char"/>
    <w:basedOn w:val="DefaultParagraphFont"/>
    <w:link w:val="Heading9"/>
    <w:uiPriority w:val="9"/>
    <w:rsid w:val="0055158A"/>
    <w:rPr>
      <w:rFonts w:ascii="Arial" w:eastAsia="SimSun" w:hAnsi="Arial" w:cs="Arial"/>
      <w:sz w:val="20"/>
      <w:szCs w:val="20"/>
      <w:lang w:val="en-US" w:eastAsia="zh-CN"/>
    </w:rPr>
  </w:style>
  <w:style w:type="paragraph" w:customStyle="1" w:styleId="3GPPHeader">
    <w:name w:val="3GPP_Header"/>
    <w:basedOn w:val="Normal"/>
    <w:rsid w:val="0055158A"/>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val="en-US" w:eastAsia="zh-CN"/>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sid w:val="0055158A"/>
    <w:rPr>
      <w:rFonts w:ascii="Arial" w:eastAsia="Dotum" w:hAnsi="Arial" w:cs="Times New Roman"/>
      <w:sz w:val="36"/>
      <w:szCs w:val="36"/>
      <w:lang w:val="en-GB" w:eastAsia="zh-CN"/>
    </w:rPr>
  </w:style>
  <w:style w:type="character" w:customStyle="1" w:styleId="Heading3Char">
    <w:name w:val="Heading 3 Char"/>
    <w:basedOn w:val="DefaultParagraphFont"/>
    <w:link w:val="Heading3"/>
    <w:uiPriority w:val="9"/>
    <w:semiHidden/>
    <w:rsid w:val="0055158A"/>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55158A"/>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55158A"/>
    <w:rPr>
      <w:b/>
      <w:bCs/>
    </w:rPr>
  </w:style>
  <w:style w:type="paragraph" w:styleId="Caption">
    <w:name w:val="caption"/>
    <w:basedOn w:val="Normal"/>
    <w:next w:val="Normal"/>
    <w:uiPriority w:val="35"/>
    <w:unhideWhenUsed/>
    <w:qFormat/>
    <w:rsid w:val="00B408A0"/>
    <w:pPr>
      <w:spacing w:after="200" w:line="240" w:lineRule="auto"/>
    </w:pPr>
    <w:rPr>
      <w:i/>
      <w:iCs/>
      <w:color w:val="44546A" w:themeColor="text2"/>
      <w:sz w:val="18"/>
      <w:szCs w:val="18"/>
    </w:rPr>
  </w:style>
  <w:style w:type="paragraph" w:styleId="ListParagraph">
    <w:name w:val="List Paragraph"/>
    <w:basedOn w:val="Normal"/>
    <w:uiPriority w:val="34"/>
    <w:qFormat/>
    <w:rsid w:val="00CF39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159477">
      <w:bodyDiv w:val="1"/>
      <w:marLeft w:val="0"/>
      <w:marRight w:val="0"/>
      <w:marTop w:val="0"/>
      <w:marBottom w:val="0"/>
      <w:divBdr>
        <w:top w:val="none" w:sz="0" w:space="0" w:color="auto"/>
        <w:left w:val="none" w:sz="0" w:space="0" w:color="auto"/>
        <w:bottom w:val="none" w:sz="0" w:space="0" w:color="auto"/>
        <w:right w:val="none" w:sz="0" w:space="0" w:color="auto"/>
      </w:divBdr>
    </w:div>
    <w:div w:id="225265932">
      <w:bodyDiv w:val="1"/>
      <w:marLeft w:val="0"/>
      <w:marRight w:val="0"/>
      <w:marTop w:val="0"/>
      <w:marBottom w:val="0"/>
      <w:divBdr>
        <w:top w:val="none" w:sz="0" w:space="0" w:color="auto"/>
        <w:left w:val="none" w:sz="0" w:space="0" w:color="auto"/>
        <w:bottom w:val="none" w:sz="0" w:space="0" w:color="auto"/>
        <w:right w:val="none" w:sz="0" w:space="0" w:color="auto"/>
      </w:divBdr>
    </w:div>
    <w:div w:id="293828038">
      <w:bodyDiv w:val="1"/>
      <w:marLeft w:val="0"/>
      <w:marRight w:val="0"/>
      <w:marTop w:val="0"/>
      <w:marBottom w:val="0"/>
      <w:divBdr>
        <w:top w:val="none" w:sz="0" w:space="0" w:color="auto"/>
        <w:left w:val="none" w:sz="0" w:space="0" w:color="auto"/>
        <w:bottom w:val="none" w:sz="0" w:space="0" w:color="auto"/>
        <w:right w:val="none" w:sz="0" w:space="0" w:color="auto"/>
      </w:divBdr>
    </w:div>
    <w:div w:id="370611048">
      <w:bodyDiv w:val="1"/>
      <w:marLeft w:val="0"/>
      <w:marRight w:val="0"/>
      <w:marTop w:val="0"/>
      <w:marBottom w:val="0"/>
      <w:divBdr>
        <w:top w:val="none" w:sz="0" w:space="0" w:color="auto"/>
        <w:left w:val="none" w:sz="0" w:space="0" w:color="auto"/>
        <w:bottom w:val="none" w:sz="0" w:space="0" w:color="auto"/>
        <w:right w:val="none" w:sz="0" w:space="0" w:color="auto"/>
      </w:divBdr>
    </w:div>
    <w:div w:id="704791700">
      <w:bodyDiv w:val="1"/>
      <w:marLeft w:val="0"/>
      <w:marRight w:val="0"/>
      <w:marTop w:val="0"/>
      <w:marBottom w:val="0"/>
      <w:divBdr>
        <w:top w:val="none" w:sz="0" w:space="0" w:color="auto"/>
        <w:left w:val="none" w:sz="0" w:space="0" w:color="auto"/>
        <w:bottom w:val="none" w:sz="0" w:space="0" w:color="auto"/>
        <w:right w:val="none" w:sz="0" w:space="0" w:color="auto"/>
      </w:divBdr>
    </w:div>
    <w:div w:id="723720191">
      <w:bodyDiv w:val="1"/>
      <w:marLeft w:val="0"/>
      <w:marRight w:val="0"/>
      <w:marTop w:val="0"/>
      <w:marBottom w:val="0"/>
      <w:divBdr>
        <w:top w:val="none" w:sz="0" w:space="0" w:color="auto"/>
        <w:left w:val="none" w:sz="0" w:space="0" w:color="auto"/>
        <w:bottom w:val="none" w:sz="0" w:space="0" w:color="auto"/>
        <w:right w:val="none" w:sz="0" w:space="0" w:color="auto"/>
      </w:divBdr>
    </w:div>
    <w:div w:id="941375464">
      <w:bodyDiv w:val="1"/>
      <w:marLeft w:val="0"/>
      <w:marRight w:val="0"/>
      <w:marTop w:val="0"/>
      <w:marBottom w:val="0"/>
      <w:divBdr>
        <w:top w:val="none" w:sz="0" w:space="0" w:color="auto"/>
        <w:left w:val="none" w:sz="0" w:space="0" w:color="auto"/>
        <w:bottom w:val="none" w:sz="0" w:space="0" w:color="auto"/>
        <w:right w:val="none" w:sz="0" w:space="0" w:color="auto"/>
      </w:divBdr>
      <w:divsChild>
        <w:div w:id="443615994">
          <w:marLeft w:val="0"/>
          <w:marRight w:val="0"/>
          <w:marTop w:val="0"/>
          <w:marBottom w:val="0"/>
          <w:divBdr>
            <w:top w:val="none" w:sz="0" w:space="0" w:color="auto"/>
            <w:left w:val="none" w:sz="0" w:space="0" w:color="auto"/>
            <w:bottom w:val="none" w:sz="0" w:space="0" w:color="auto"/>
            <w:right w:val="none" w:sz="0" w:space="0" w:color="auto"/>
          </w:divBdr>
        </w:div>
        <w:div w:id="480972903">
          <w:marLeft w:val="0"/>
          <w:marRight w:val="0"/>
          <w:marTop w:val="0"/>
          <w:marBottom w:val="0"/>
          <w:divBdr>
            <w:top w:val="none" w:sz="0" w:space="0" w:color="auto"/>
            <w:left w:val="none" w:sz="0" w:space="0" w:color="auto"/>
            <w:bottom w:val="none" w:sz="0" w:space="0" w:color="auto"/>
            <w:right w:val="none" w:sz="0" w:space="0" w:color="auto"/>
          </w:divBdr>
        </w:div>
        <w:div w:id="412974140">
          <w:marLeft w:val="0"/>
          <w:marRight w:val="0"/>
          <w:marTop w:val="0"/>
          <w:marBottom w:val="0"/>
          <w:divBdr>
            <w:top w:val="none" w:sz="0" w:space="0" w:color="auto"/>
            <w:left w:val="none" w:sz="0" w:space="0" w:color="auto"/>
            <w:bottom w:val="none" w:sz="0" w:space="0" w:color="auto"/>
            <w:right w:val="none" w:sz="0" w:space="0" w:color="auto"/>
          </w:divBdr>
        </w:div>
        <w:div w:id="647633341">
          <w:marLeft w:val="0"/>
          <w:marRight w:val="0"/>
          <w:marTop w:val="0"/>
          <w:marBottom w:val="0"/>
          <w:divBdr>
            <w:top w:val="none" w:sz="0" w:space="0" w:color="auto"/>
            <w:left w:val="none" w:sz="0" w:space="0" w:color="auto"/>
            <w:bottom w:val="none" w:sz="0" w:space="0" w:color="auto"/>
            <w:right w:val="none" w:sz="0" w:space="0" w:color="auto"/>
          </w:divBdr>
        </w:div>
        <w:div w:id="998117965">
          <w:marLeft w:val="0"/>
          <w:marRight w:val="0"/>
          <w:marTop w:val="0"/>
          <w:marBottom w:val="0"/>
          <w:divBdr>
            <w:top w:val="none" w:sz="0" w:space="0" w:color="auto"/>
            <w:left w:val="none" w:sz="0" w:space="0" w:color="auto"/>
            <w:bottom w:val="none" w:sz="0" w:space="0" w:color="auto"/>
            <w:right w:val="none" w:sz="0" w:space="0" w:color="auto"/>
          </w:divBdr>
        </w:div>
        <w:div w:id="112142117">
          <w:marLeft w:val="0"/>
          <w:marRight w:val="0"/>
          <w:marTop w:val="0"/>
          <w:marBottom w:val="0"/>
          <w:divBdr>
            <w:top w:val="none" w:sz="0" w:space="0" w:color="auto"/>
            <w:left w:val="none" w:sz="0" w:space="0" w:color="auto"/>
            <w:bottom w:val="none" w:sz="0" w:space="0" w:color="auto"/>
            <w:right w:val="none" w:sz="0" w:space="0" w:color="auto"/>
          </w:divBdr>
        </w:div>
        <w:div w:id="372535552">
          <w:marLeft w:val="0"/>
          <w:marRight w:val="0"/>
          <w:marTop w:val="0"/>
          <w:marBottom w:val="0"/>
          <w:divBdr>
            <w:top w:val="none" w:sz="0" w:space="0" w:color="auto"/>
            <w:left w:val="none" w:sz="0" w:space="0" w:color="auto"/>
            <w:bottom w:val="none" w:sz="0" w:space="0" w:color="auto"/>
            <w:right w:val="none" w:sz="0" w:space="0" w:color="auto"/>
          </w:divBdr>
        </w:div>
        <w:div w:id="870336700">
          <w:marLeft w:val="0"/>
          <w:marRight w:val="0"/>
          <w:marTop w:val="0"/>
          <w:marBottom w:val="0"/>
          <w:divBdr>
            <w:top w:val="none" w:sz="0" w:space="0" w:color="auto"/>
            <w:left w:val="none" w:sz="0" w:space="0" w:color="auto"/>
            <w:bottom w:val="none" w:sz="0" w:space="0" w:color="auto"/>
            <w:right w:val="none" w:sz="0" w:space="0" w:color="auto"/>
          </w:divBdr>
        </w:div>
        <w:div w:id="594359232">
          <w:marLeft w:val="0"/>
          <w:marRight w:val="0"/>
          <w:marTop w:val="0"/>
          <w:marBottom w:val="0"/>
          <w:divBdr>
            <w:top w:val="none" w:sz="0" w:space="0" w:color="auto"/>
            <w:left w:val="none" w:sz="0" w:space="0" w:color="auto"/>
            <w:bottom w:val="none" w:sz="0" w:space="0" w:color="auto"/>
            <w:right w:val="none" w:sz="0" w:space="0" w:color="auto"/>
          </w:divBdr>
        </w:div>
        <w:div w:id="372271314">
          <w:marLeft w:val="0"/>
          <w:marRight w:val="0"/>
          <w:marTop w:val="0"/>
          <w:marBottom w:val="0"/>
          <w:divBdr>
            <w:top w:val="none" w:sz="0" w:space="0" w:color="auto"/>
            <w:left w:val="none" w:sz="0" w:space="0" w:color="auto"/>
            <w:bottom w:val="none" w:sz="0" w:space="0" w:color="auto"/>
            <w:right w:val="none" w:sz="0" w:space="0" w:color="auto"/>
          </w:divBdr>
        </w:div>
        <w:div w:id="1244097587">
          <w:marLeft w:val="0"/>
          <w:marRight w:val="0"/>
          <w:marTop w:val="0"/>
          <w:marBottom w:val="0"/>
          <w:divBdr>
            <w:top w:val="none" w:sz="0" w:space="0" w:color="auto"/>
            <w:left w:val="none" w:sz="0" w:space="0" w:color="auto"/>
            <w:bottom w:val="none" w:sz="0" w:space="0" w:color="auto"/>
            <w:right w:val="none" w:sz="0" w:space="0" w:color="auto"/>
          </w:divBdr>
        </w:div>
        <w:div w:id="1281910816">
          <w:marLeft w:val="0"/>
          <w:marRight w:val="0"/>
          <w:marTop w:val="0"/>
          <w:marBottom w:val="0"/>
          <w:divBdr>
            <w:top w:val="none" w:sz="0" w:space="0" w:color="auto"/>
            <w:left w:val="none" w:sz="0" w:space="0" w:color="auto"/>
            <w:bottom w:val="none" w:sz="0" w:space="0" w:color="auto"/>
            <w:right w:val="none" w:sz="0" w:space="0" w:color="auto"/>
          </w:divBdr>
        </w:div>
        <w:div w:id="1103845253">
          <w:marLeft w:val="0"/>
          <w:marRight w:val="0"/>
          <w:marTop w:val="0"/>
          <w:marBottom w:val="0"/>
          <w:divBdr>
            <w:top w:val="none" w:sz="0" w:space="0" w:color="auto"/>
            <w:left w:val="none" w:sz="0" w:space="0" w:color="auto"/>
            <w:bottom w:val="none" w:sz="0" w:space="0" w:color="auto"/>
            <w:right w:val="none" w:sz="0" w:space="0" w:color="auto"/>
          </w:divBdr>
        </w:div>
      </w:divsChild>
    </w:div>
    <w:div w:id="1357922122">
      <w:bodyDiv w:val="1"/>
      <w:marLeft w:val="0"/>
      <w:marRight w:val="0"/>
      <w:marTop w:val="0"/>
      <w:marBottom w:val="0"/>
      <w:divBdr>
        <w:top w:val="none" w:sz="0" w:space="0" w:color="auto"/>
        <w:left w:val="none" w:sz="0" w:space="0" w:color="auto"/>
        <w:bottom w:val="none" w:sz="0" w:space="0" w:color="auto"/>
        <w:right w:val="none" w:sz="0" w:space="0" w:color="auto"/>
      </w:divBdr>
    </w:div>
    <w:div w:id="1626812625">
      <w:bodyDiv w:val="1"/>
      <w:marLeft w:val="0"/>
      <w:marRight w:val="0"/>
      <w:marTop w:val="0"/>
      <w:marBottom w:val="0"/>
      <w:divBdr>
        <w:top w:val="none" w:sz="0" w:space="0" w:color="auto"/>
        <w:left w:val="none" w:sz="0" w:space="0" w:color="auto"/>
        <w:bottom w:val="none" w:sz="0" w:space="0" w:color="auto"/>
        <w:right w:val="none" w:sz="0" w:space="0" w:color="auto"/>
      </w:divBdr>
    </w:div>
    <w:div w:id="1629706015">
      <w:bodyDiv w:val="1"/>
      <w:marLeft w:val="0"/>
      <w:marRight w:val="0"/>
      <w:marTop w:val="0"/>
      <w:marBottom w:val="0"/>
      <w:divBdr>
        <w:top w:val="none" w:sz="0" w:space="0" w:color="auto"/>
        <w:left w:val="none" w:sz="0" w:space="0" w:color="auto"/>
        <w:bottom w:val="none" w:sz="0" w:space="0" w:color="auto"/>
        <w:right w:val="none" w:sz="0" w:space="0" w:color="auto"/>
      </w:divBdr>
    </w:div>
    <w:div w:id="174621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49A51A-C29F-4ED3-B50B-9FACEACAF29C}">
  <ds:schemaRefs>
    <ds:schemaRef ds:uri="http://www.w3.org/XML/1998/namespace"/>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schemas.microsoft.com/office/2006/documentManagement/types"/>
    <ds:schemaRef ds:uri="a898737b-76c3-420b-8af3-9a233b1ccf50"/>
    <ds:schemaRef ds:uri="edd64c1e-7efe-4eaf-ae6c-9e13ce297a2a"/>
    <ds:schemaRef ds:uri="http://purl.org/dc/dcmitype/"/>
  </ds:schemaRefs>
</ds:datastoreItem>
</file>

<file path=customXml/itemProps2.xml><?xml version="1.0" encoding="utf-8"?>
<ds:datastoreItem xmlns:ds="http://schemas.openxmlformats.org/officeDocument/2006/customXml" ds:itemID="{910325DA-13CC-4DB4-B3E2-097089DAA80A}">
  <ds:schemaRefs>
    <ds:schemaRef ds:uri="http://schemas.microsoft.com/sharepoint/v3/contenttype/forms"/>
  </ds:schemaRefs>
</ds:datastoreItem>
</file>

<file path=customXml/itemProps3.xml><?xml version="1.0" encoding="utf-8"?>
<ds:datastoreItem xmlns:ds="http://schemas.openxmlformats.org/officeDocument/2006/customXml" ds:itemID="{E591AF80-4CBD-47CC-9761-1576A2078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2</cp:revision>
  <dcterms:created xsi:type="dcterms:W3CDTF">2025-02-06T19:00:00Z</dcterms:created>
  <dcterms:modified xsi:type="dcterms:W3CDTF">2025-02-06T22:09:00Z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